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AF0A2" w14:textId="24DFA135" w:rsidR="00F173A3" w:rsidRPr="00B266B0" w:rsidRDefault="00F173A3" w:rsidP="00F173A3">
      <w:pPr>
        <w:pStyle w:val="Header"/>
        <w:tabs>
          <w:tab w:val="right" w:pos="9639"/>
        </w:tabs>
        <w:rPr>
          <w:bCs/>
          <w:i/>
          <w:noProof w:val="0"/>
          <w:sz w:val="24"/>
          <w:szCs w:val="24"/>
        </w:rPr>
      </w:pPr>
      <w:r w:rsidRPr="003A41EF">
        <w:rPr>
          <w:bCs/>
          <w:noProof w:val="0"/>
          <w:sz w:val="24"/>
          <w:szCs w:val="24"/>
        </w:rPr>
        <w:t>3GPP TSG-RAN WG</w:t>
      </w:r>
      <w:r w:rsidR="00EE6A46">
        <w:rPr>
          <w:bCs/>
          <w:noProof w:val="0"/>
          <w:sz w:val="24"/>
          <w:szCs w:val="24"/>
        </w:rPr>
        <w:t>3</w:t>
      </w:r>
      <w:r w:rsidRPr="003A41EF">
        <w:rPr>
          <w:bCs/>
          <w:noProof w:val="0"/>
          <w:sz w:val="24"/>
          <w:szCs w:val="24"/>
        </w:rPr>
        <w:t xml:space="preserve"> Meeting </w:t>
      </w:r>
      <w:r>
        <w:rPr>
          <w:bCs/>
          <w:noProof w:val="0"/>
          <w:sz w:val="24"/>
          <w:szCs w:val="24"/>
        </w:rPr>
        <w:t>#12</w:t>
      </w:r>
      <w:r w:rsidR="00EE6A46">
        <w:rPr>
          <w:bCs/>
          <w:noProof w:val="0"/>
          <w:sz w:val="24"/>
          <w:szCs w:val="24"/>
        </w:rPr>
        <w:t>1</w:t>
      </w:r>
      <w:r>
        <w:rPr>
          <w:bCs/>
          <w:noProof w:val="0"/>
          <w:sz w:val="24"/>
          <w:szCs w:val="24"/>
        </w:rPr>
        <w:t>bis</w:t>
      </w:r>
      <w:r w:rsidRPr="00B266B0">
        <w:rPr>
          <w:bCs/>
          <w:noProof w:val="0"/>
          <w:sz w:val="24"/>
          <w:szCs w:val="24"/>
        </w:rPr>
        <w:tab/>
      </w:r>
      <w:r w:rsidRPr="00B266B0">
        <w:rPr>
          <w:rFonts w:hint="eastAsia"/>
          <w:bCs/>
          <w:noProof w:val="0"/>
          <w:sz w:val="24"/>
          <w:szCs w:val="24"/>
        </w:rPr>
        <w:t>R</w:t>
      </w:r>
      <w:r w:rsidR="00EE6A46">
        <w:rPr>
          <w:bCs/>
          <w:noProof w:val="0"/>
          <w:sz w:val="24"/>
          <w:szCs w:val="24"/>
        </w:rPr>
        <w:t>3</w:t>
      </w:r>
      <w:r w:rsidRPr="00B266B0">
        <w:rPr>
          <w:rFonts w:hint="eastAsia"/>
          <w:bCs/>
          <w:noProof w:val="0"/>
          <w:sz w:val="24"/>
          <w:szCs w:val="24"/>
        </w:rPr>
        <w:t>-</w:t>
      </w:r>
      <w:r>
        <w:rPr>
          <w:bCs/>
          <w:noProof w:val="0"/>
          <w:sz w:val="24"/>
          <w:szCs w:val="24"/>
        </w:rPr>
        <w:t>23</w:t>
      </w:r>
      <w:r w:rsidR="0098250E">
        <w:rPr>
          <w:bCs/>
          <w:noProof w:val="0"/>
          <w:sz w:val="24"/>
          <w:szCs w:val="24"/>
        </w:rPr>
        <w:t>5519</w:t>
      </w:r>
    </w:p>
    <w:p w14:paraId="3A8E3066" w14:textId="77777777" w:rsidR="00F173A3" w:rsidRPr="00465587" w:rsidRDefault="00F173A3" w:rsidP="00F173A3">
      <w:pPr>
        <w:pStyle w:val="Header"/>
        <w:tabs>
          <w:tab w:val="right" w:pos="9639"/>
        </w:tabs>
        <w:rPr>
          <w:rFonts w:eastAsia="宋体"/>
          <w:bCs/>
          <w:sz w:val="24"/>
          <w:szCs w:val="24"/>
          <w:lang w:eastAsia="zh-CN"/>
        </w:rPr>
      </w:pPr>
      <w:r>
        <w:rPr>
          <w:rFonts w:eastAsia="宋体"/>
          <w:bCs/>
          <w:sz w:val="24"/>
          <w:szCs w:val="24"/>
          <w:lang w:eastAsia="zh-CN"/>
        </w:rPr>
        <w:t>Xiamen</w:t>
      </w:r>
      <w:r w:rsidRPr="002240E0">
        <w:rPr>
          <w:rFonts w:eastAsia="宋体"/>
          <w:bCs/>
          <w:sz w:val="24"/>
          <w:szCs w:val="24"/>
          <w:lang w:eastAsia="zh-CN"/>
        </w:rPr>
        <w:t xml:space="preserve">, </w:t>
      </w:r>
      <w:r>
        <w:rPr>
          <w:rFonts w:eastAsia="宋体"/>
          <w:bCs/>
          <w:sz w:val="24"/>
          <w:szCs w:val="24"/>
          <w:lang w:eastAsia="zh-CN"/>
        </w:rPr>
        <w:t>China</w:t>
      </w:r>
      <w:r w:rsidRPr="002240E0">
        <w:rPr>
          <w:rFonts w:eastAsia="宋体"/>
          <w:bCs/>
          <w:sz w:val="24"/>
          <w:szCs w:val="24"/>
          <w:lang w:eastAsia="zh-CN"/>
        </w:rPr>
        <w:t xml:space="preserve">, </w:t>
      </w:r>
      <w:r>
        <w:rPr>
          <w:rFonts w:eastAsia="宋体"/>
          <w:bCs/>
          <w:sz w:val="24"/>
          <w:szCs w:val="24"/>
          <w:lang w:eastAsia="zh-CN"/>
        </w:rPr>
        <w:t xml:space="preserve">09 </w:t>
      </w:r>
      <w:r w:rsidRPr="002240E0">
        <w:rPr>
          <w:rFonts w:eastAsia="宋体"/>
          <w:bCs/>
          <w:sz w:val="24"/>
          <w:szCs w:val="24"/>
          <w:lang w:eastAsia="zh-CN"/>
        </w:rPr>
        <w:t xml:space="preserve">– </w:t>
      </w:r>
      <w:r>
        <w:rPr>
          <w:rFonts w:eastAsia="宋体"/>
          <w:bCs/>
          <w:sz w:val="24"/>
          <w:szCs w:val="24"/>
          <w:lang w:eastAsia="zh-CN"/>
        </w:rPr>
        <w:t>13</w:t>
      </w:r>
      <w:r w:rsidRPr="002240E0">
        <w:rPr>
          <w:rFonts w:eastAsia="宋体"/>
          <w:bCs/>
          <w:sz w:val="24"/>
          <w:szCs w:val="24"/>
          <w:lang w:eastAsia="zh-CN"/>
        </w:rPr>
        <w:t xml:space="preserve"> </w:t>
      </w:r>
      <w:r>
        <w:rPr>
          <w:rFonts w:eastAsia="宋体"/>
          <w:bCs/>
          <w:sz w:val="24"/>
          <w:szCs w:val="24"/>
          <w:lang w:eastAsia="zh-CN"/>
        </w:rPr>
        <w:t>October</w:t>
      </w:r>
      <w:r w:rsidRPr="002240E0">
        <w:rPr>
          <w:rFonts w:eastAsia="宋体"/>
          <w:bCs/>
          <w:sz w:val="24"/>
          <w:szCs w:val="24"/>
          <w:lang w:eastAsia="zh-CN"/>
        </w:rPr>
        <w:t xml:space="preserve"> 202</w:t>
      </w:r>
      <w:r>
        <w:rPr>
          <w:rFonts w:eastAsia="宋体"/>
          <w:bCs/>
          <w:sz w:val="24"/>
          <w:szCs w:val="24"/>
          <w:lang w:eastAsia="zh-CN"/>
        </w:rPr>
        <w:t>3</w:t>
      </w:r>
    </w:p>
    <w:p w14:paraId="2E02E5F5" w14:textId="77777777" w:rsidR="00A209D6" w:rsidRPr="00EE1CC1" w:rsidRDefault="00A209D6" w:rsidP="00A209D6">
      <w:pPr>
        <w:pStyle w:val="Header"/>
        <w:rPr>
          <w:bCs/>
          <w:noProof w:val="0"/>
          <w:sz w:val="24"/>
        </w:rPr>
      </w:pPr>
    </w:p>
    <w:p w14:paraId="403CB9C0" w14:textId="77777777" w:rsidR="00A209D6" w:rsidRPr="00EE1CC1" w:rsidRDefault="00A209D6" w:rsidP="00A209D6">
      <w:pPr>
        <w:pStyle w:val="Header"/>
        <w:rPr>
          <w:bCs/>
          <w:noProof w:val="0"/>
          <w:sz w:val="24"/>
        </w:rPr>
      </w:pPr>
    </w:p>
    <w:p w14:paraId="310B92C9" w14:textId="1101DC14" w:rsidR="00446C3A" w:rsidRPr="00EE1CC1" w:rsidRDefault="00446C3A" w:rsidP="00446C3A">
      <w:pPr>
        <w:pStyle w:val="CRCoverPage"/>
        <w:tabs>
          <w:tab w:val="left" w:pos="1985"/>
        </w:tabs>
        <w:rPr>
          <w:rFonts w:cs="Arial"/>
          <w:b/>
          <w:bCs/>
          <w:sz w:val="24"/>
          <w:lang w:eastAsia="ja-JP"/>
        </w:rPr>
      </w:pPr>
      <w:r w:rsidRPr="00EE1CC1">
        <w:rPr>
          <w:rFonts w:cs="Arial"/>
          <w:b/>
          <w:bCs/>
          <w:sz w:val="24"/>
        </w:rPr>
        <w:t>Agenda item:</w:t>
      </w:r>
      <w:r w:rsidRPr="00EE1CC1">
        <w:rPr>
          <w:rFonts w:cs="Arial"/>
          <w:b/>
          <w:bCs/>
          <w:sz w:val="24"/>
        </w:rPr>
        <w:tab/>
      </w:r>
      <w:r w:rsidR="00EE6A46">
        <w:rPr>
          <w:rFonts w:cs="Arial"/>
          <w:b/>
          <w:bCs/>
          <w:sz w:val="24"/>
          <w:lang w:eastAsia="ja-JP"/>
        </w:rPr>
        <w:t>25.1</w:t>
      </w:r>
    </w:p>
    <w:p w14:paraId="0BB2CE5B" w14:textId="7769DD13" w:rsidR="00447E46" w:rsidRPr="00EE1CC1" w:rsidRDefault="00446C3A" w:rsidP="00447E46">
      <w:pPr>
        <w:tabs>
          <w:tab w:val="left" w:pos="1985"/>
        </w:tabs>
        <w:ind w:left="1985" w:hanging="1985"/>
        <w:rPr>
          <w:rFonts w:ascii="Arial" w:hAnsi="Arial" w:cs="Arial"/>
          <w:b/>
          <w:bCs/>
          <w:sz w:val="24"/>
        </w:rPr>
      </w:pPr>
      <w:r w:rsidRPr="00EE1CC1">
        <w:rPr>
          <w:rFonts w:ascii="Arial" w:hAnsi="Arial" w:cs="Arial"/>
          <w:b/>
          <w:bCs/>
          <w:sz w:val="24"/>
        </w:rPr>
        <w:t>Source:</w:t>
      </w:r>
      <w:r w:rsidRPr="00EE1CC1">
        <w:rPr>
          <w:rFonts w:ascii="Arial" w:hAnsi="Arial" w:cs="Arial"/>
          <w:b/>
          <w:bCs/>
          <w:sz w:val="24"/>
        </w:rPr>
        <w:tab/>
      </w:r>
      <w:r w:rsidR="00447E46" w:rsidRPr="00EE1CC1">
        <w:rPr>
          <w:rFonts w:ascii="Arial" w:hAnsi="Arial" w:cs="Arial"/>
          <w:b/>
          <w:bCs/>
          <w:sz w:val="24"/>
        </w:rPr>
        <w:t>Nokia, Qualcomm</w:t>
      </w:r>
      <w:r w:rsidR="005215BA">
        <w:rPr>
          <w:rFonts w:ascii="Arial" w:hAnsi="Arial" w:cs="Arial"/>
          <w:b/>
          <w:bCs/>
          <w:sz w:val="24"/>
        </w:rPr>
        <w:t xml:space="preserve"> (Rapporteurs</w:t>
      </w:r>
      <w:r w:rsidR="00447E46" w:rsidRPr="00EE1CC1">
        <w:rPr>
          <w:rFonts w:ascii="Arial" w:hAnsi="Arial" w:cs="Arial"/>
          <w:b/>
          <w:bCs/>
          <w:sz w:val="24"/>
        </w:rPr>
        <w:t>)</w:t>
      </w:r>
    </w:p>
    <w:p w14:paraId="553D264F" w14:textId="2020DA98" w:rsidR="00446C3A" w:rsidRPr="00EE1CC1" w:rsidRDefault="00446C3A" w:rsidP="00447E46">
      <w:pPr>
        <w:tabs>
          <w:tab w:val="left" w:pos="1985"/>
        </w:tabs>
        <w:ind w:left="1985" w:hanging="1985"/>
        <w:rPr>
          <w:rFonts w:ascii="Arial" w:hAnsi="Arial" w:cs="Arial"/>
          <w:b/>
          <w:bCs/>
          <w:sz w:val="24"/>
        </w:rPr>
      </w:pPr>
      <w:r w:rsidRPr="00EE1CC1">
        <w:rPr>
          <w:rFonts w:ascii="Arial" w:hAnsi="Arial" w:cs="Arial"/>
          <w:b/>
          <w:bCs/>
          <w:sz w:val="24"/>
        </w:rPr>
        <w:t>Title:</w:t>
      </w:r>
      <w:r w:rsidRPr="00EE1CC1">
        <w:rPr>
          <w:rFonts w:ascii="Arial" w:hAnsi="Arial" w:cs="Arial"/>
          <w:b/>
          <w:bCs/>
          <w:sz w:val="24"/>
        </w:rPr>
        <w:tab/>
      </w:r>
      <w:r w:rsidR="003C3BE7" w:rsidRPr="00EE1CC1">
        <w:rPr>
          <w:rFonts w:ascii="Arial" w:hAnsi="Arial" w:cs="Arial"/>
          <w:b/>
          <w:bCs/>
          <w:sz w:val="24"/>
        </w:rPr>
        <w:t>Work Plan for Rel-18 on XR Enhancements for NR</w:t>
      </w:r>
    </w:p>
    <w:p w14:paraId="25F387E8" w14:textId="1814437E" w:rsidR="00446C3A" w:rsidRPr="00EE1CC1" w:rsidRDefault="00446C3A" w:rsidP="00446C3A">
      <w:pPr>
        <w:ind w:left="1985" w:hanging="1985"/>
        <w:rPr>
          <w:rFonts w:ascii="Arial" w:hAnsi="Arial" w:cs="Arial"/>
          <w:b/>
          <w:bCs/>
          <w:sz w:val="24"/>
        </w:rPr>
      </w:pPr>
      <w:r w:rsidRPr="00EE1CC1">
        <w:rPr>
          <w:rFonts w:ascii="Arial" w:hAnsi="Arial" w:cs="Arial"/>
          <w:b/>
          <w:bCs/>
          <w:sz w:val="24"/>
        </w:rPr>
        <w:t>WID/SID:</w:t>
      </w:r>
      <w:r w:rsidRPr="00EE1CC1">
        <w:rPr>
          <w:rFonts w:ascii="Arial" w:hAnsi="Arial" w:cs="Arial"/>
          <w:b/>
          <w:bCs/>
          <w:sz w:val="24"/>
        </w:rPr>
        <w:tab/>
      </w:r>
      <w:r w:rsidR="00F032D2" w:rsidRPr="00EE1CC1">
        <w:rPr>
          <w:rFonts w:ascii="Arial" w:hAnsi="Arial" w:cs="Arial"/>
          <w:b/>
          <w:bCs/>
          <w:sz w:val="24"/>
        </w:rPr>
        <w:t>NR_XR_enh</w:t>
      </w:r>
      <w:r w:rsidR="004D3056" w:rsidRPr="00EE1CC1">
        <w:rPr>
          <w:rFonts w:ascii="Arial" w:hAnsi="Arial" w:cs="Arial"/>
          <w:b/>
          <w:bCs/>
          <w:sz w:val="24"/>
        </w:rPr>
        <w:t xml:space="preserve"> - Release 18</w:t>
      </w:r>
    </w:p>
    <w:p w14:paraId="6FEB19D6" w14:textId="35371AF4" w:rsidR="00446C3A" w:rsidRPr="00EE1CC1" w:rsidRDefault="00446C3A" w:rsidP="00446C3A">
      <w:pPr>
        <w:tabs>
          <w:tab w:val="left" w:pos="1985"/>
        </w:tabs>
        <w:rPr>
          <w:rFonts w:ascii="Arial" w:hAnsi="Arial" w:cs="Arial"/>
          <w:b/>
          <w:bCs/>
          <w:sz w:val="24"/>
        </w:rPr>
      </w:pPr>
      <w:r w:rsidRPr="00EE1CC1">
        <w:rPr>
          <w:rFonts w:ascii="Arial" w:hAnsi="Arial" w:cs="Arial"/>
          <w:b/>
          <w:bCs/>
          <w:sz w:val="24"/>
        </w:rPr>
        <w:t>Document for:</w:t>
      </w:r>
      <w:r w:rsidRPr="00EE1CC1">
        <w:rPr>
          <w:rFonts w:ascii="Arial" w:hAnsi="Arial" w:cs="Arial"/>
          <w:b/>
          <w:bCs/>
          <w:sz w:val="24"/>
        </w:rPr>
        <w:tab/>
        <w:t>Discussion and Decisio</w:t>
      </w:r>
      <w:r w:rsidR="00F01072">
        <w:rPr>
          <w:rFonts w:ascii="Arial" w:hAnsi="Arial" w:cs="Arial"/>
          <w:b/>
          <w:bCs/>
          <w:sz w:val="24"/>
        </w:rPr>
        <w:t>n</w:t>
      </w:r>
    </w:p>
    <w:p w14:paraId="294B1FC1" w14:textId="77777777" w:rsidR="00A209D6" w:rsidRPr="00EE1CC1" w:rsidRDefault="00A209D6" w:rsidP="00A209D6">
      <w:pPr>
        <w:pStyle w:val="Heading1"/>
      </w:pPr>
      <w:r w:rsidRPr="00EE1CC1">
        <w:t>1</w:t>
      </w:r>
      <w:r w:rsidRPr="00EE1CC1">
        <w:tab/>
        <w:t>Introduction</w:t>
      </w:r>
    </w:p>
    <w:p w14:paraId="7AC02DC6" w14:textId="62B255E3" w:rsidR="00020EC5" w:rsidRPr="00EE1CC1" w:rsidRDefault="00857BA3" w:rsidP="00020EC5">
      <w:r>
        <w:t>This contribution provides an</w:t>
      </w:r>
      <w:r w:rsidR="00BD53BC">
        <w:t xml:space="preserve"> update to the work plan for the standardisation of XR Enhancements. As a reminder, the agreed objectives were </w:t>
      </w:r>
      <w:r w:rsidR="00BF7C29">
        <w:t>[</w:t>
      </w:r>
      <w:hyperlink r:id="rId12" w:history="1">
        <w:r w:rsidR="00BF7C29" w:rsidRPr="00E4534B">
          <w:rPr>
            <w:rStyle w:val="Hyperlink"/>
          </w:rPr>
          <w:t>RP-230786</w:t>
        </w:r>
      </w:hyperlink>
      <w:r w:rsidR="00BF7C29">
        <w:t>]:</w:t>
      </w:r>
    </w:p>
    <w:tbl>
      <w:tblPr>
        <w:tblStyle w:val="TableGrid"/>
        <w:tblW w:w="0" w:type="auto"/>
        <w:tblLook w:val="04A0" w:firstRow="1" w:lastRow="0" w:firstColumn="1" w:lastColumn="0" w:noHBand="0" w:noVBand="1"/>
      </w:tblPr>
      <w:tblGrid>
        <w:gridCol w:w="9631"/>
      </w:tblGrid>
      <w:tr w:rsidR="00CD7B66" w14:paraId="5690ECBE" w14:textId="77777777" w:rsidTr="00CD7B66">
        <w:tc>
          <w:tcPr>
            <w:tcW w:w="9631" w:type="dxa"/>
            <w:shd w:val="clear" w:color="auto" w:fill="F2F2F2" w:themeFill="background1" w:themeFillShade="F2"/>
          </w:tcPr>
          <w:p w14:paraId="21A359FC" w14:textId="77777777" w:rsidR="00CD7B66" w:rsidRDefault="00CD7B66" w:rsidP="00CD7B66">
            <w:pPr>
              <w:rPr>
                <w:i/>
                <w:iCs/>
              </w:rPr>
            </w:pPr>
          </w:p>
          <w:p w14:paraId="10D71B4E" w14:textId="5D29A4C7" w:rsidR="00CD7B66" w:rsidRPr="00805000" w:rsidRDefault="00CD7B66" w:rsidP="00CD7B66">
            <w:pPr>
              <w:rPr>
                <w:i/>
                <w:iCs/>
              </w:rPr>
            </w:pPr>
            <w:r w:rsidRPr="00805000">
              <w:rPr>
                <w:i/>
                <w:iCs/>
              </w:rPr>
              <w:t>Specify the enhancements related to power saving:</w:t>
            </w:r>
          </w:p>
          <w:p w14:paraId="273F307E" w14:textId="77777777" w:rsidR="00CD7B66" w:rsidRPr="00805000" w:rsidRDefault="00CD7B66" w:rsidP="00CD7B66">
            <w:pPr>
              <w:pStyle w:val="B1"/>
              <w:rPr>
                <w:i/>
                <w:iCs/>
              </w:rPr>
            </w:pPr>
            <w:r w:rsidRPr="00805000">
              <w:rPr>
                <w:i/>
                <w:iCs/>
              </w:rPr>
              <w:t>-</w:t>
            </w:r>
            <w:r w:rsidRPr="00805000">
              <w:rPr>
                <w:i/>
                <w:iCs/>
              </w:rPr>
              <w:tab/>
              <w:t>DRX support of XR frame rates corresponding to non-integer periodicities (through at least semi-static mechanisms e.g. RRC signalling) (RAN2).</w:t>
            </w:r>
          </w:p>
          <w:p w14:paraId="3E340B3E" w14:textId="77777777" w:rsidR="00CD7B66" w:rsidRPr="00805000" w:rsidRDefault="00CD7B66" w:rsidP="00CD7B66">
            <w:pPr>
              <w:rPr>
                <w:i/>
                <w:iCs/>
              </w:rPr>
            </w:pPr>
            <w:r w:rsidRPr="00805000">
              <w:rPr>
                <w:i/>
                <w:iCs/>
              </w:rPr>
              <w:t>Specify the enhancements related to capacity:</w:t>
            </w:r>
          </w:p>
          <w:p w14:paraId="6DA02F93" w14:textId="77777777" w:rsidR="00CD7B66" w:rsidRPr="00805000" w:rsidRDefault="00CD7B66" w:rsidP="00CD7B66">
            <w:pPr>
              <w:pStyle w:val="B1"/>
              <w:rPr>
                <w:i/>
                <w:iCs/>
              </w:rPr>
            </w:pPr>
            <w:r w:rsidRPr="00805000">
              <w:rPr>
                <w:i/>
                <w:iCs/>
              </w:rPr>
              <w:t>-</w:t>
            </w:r>
            <w:r w:rsidRPr="00805000">
              <w:rPr>
                <w:i/>
                <w:iCs/>
              </w:rPr>
              <w:tab/>
              <w:t xml:space="preserve">Multiple Configured Grant (CG) PUSCH transmission occasions in a period of a single CG PUSCH configuration (RAN1, RAN2);  </w:t>
            </w:r>
          </w:p>
          <w:p w14:paraId="354E0361" w14:textId="77777777" w:rsidR="00CD7B66" w:rsidRPr="00805000" w:rsidRDefault="00CD7B66" w:rsidP="00CD7B66">
            <w:pPr>
              <w:pStyle w:val="B1"/>
              <w:rPr>
                <w:i/>
                <w:iCs/>
              </w:rPr>
            </w:pPr>
            <w:r w:rsidRPr="00805000">
              <w:rPr>
                <w:i/>
                <w:iCs/>
              </w:rPr>
              <w:t>-</w:t>
            </w:r>
            <w:r w:rsidRPr="00805000">
              <w:rPr>
                <w:i/>
                <w:iCs/>
              </w:rPr>
              <w:tab/>
              <w:t>Dynamic indication of unused CG PUSCH occasion(s) based on Uplink Control Information (UCI) by the UE (RAN1, RAN2);</w:t>
            </w:r>
          </w:p>
          <w:p w14:paraId="0CE46626" w14:textId="77777777" w:rsidR="00CD7B66" w:rsidRPr="00805000" w:rsidRDefault="00CD7B66" w:rsidP="00CD7B66">
            <w:pPr>
              <w:pStyle w:val="B1"/>
              <w:rPr>
                <w:i/>
                <w:iCs/>
              </w:rPr>
            </w:pPr>
            <w:r w:rsidRPr="00805000">
              <w:rPr>
                <w:i/>
                <w:iCs/>
              </w:rPr>
              <w:t>-</w:t>
            </w:r>
            <w:r w:rsidRPr="00805000">
              <w:rPr>
                <w:i/>
                <w:iCs/>
              </w:rPr>
              <w:tab/>
              <w:t>Buffer Status Report (BSR) enhancements including at least new Buffer Status Table(s) (RAN2);</w:t>
            </w:r>
          </w:p>
          <w:p w14:paraId="312F8557" w14:textId="77777777" w:rsidR="00CD7B66" w:rsidRPr="00805000" w:rsidRDefault="00CD7B66" w:rsidP="00CD7B66">
            <w:pPr>
              <w:pStyle w:val="B1"/>
              <w:rPr>
                <w:i/>
                <w:iCs/>
              </w:rPr>
            </w:pPr>
            <w:r w:rsidRPr="00805000">
              <w:rPr>
                <w:i/>
                <w:iCs/>
              </w:rPr>
              <w:t>-</w:t>
            </w:r>
            <w:r w:rsidRPr="00805000">
              <w:rPr>
                <w:i/>
                <w:iCs/>
              </w:rPr>
              <w:tab/>
            </w:r>
            <w:r w:rsidRPr="00805000">
              <w:rPr>
                <w:rFonts w:hint="eastAsia"/>
                <w:i/>
                <w:iCs/>
              </w:rPr>
              <w:t>Delay reporting of buffered data</w:t>
            </w:r>
            <w:r w:rsidRPr="00805000">
              <w:rPr>
                <w:i/>
                <w:iCs/>
              </w:rPr>
              <w:t xml:space="preserve"> in uplink (RAN2);</w:t>
            </w:r>
          </w:p>
          <w:p w14:paraId="071B23AA" w14:textId="77777777" w:rsidR="00CD7B66" w:rsidRPr="00805000" w:rsidRDefault="00CD7B66" w:rsidP="00CD7B66">
            <w:pPr>
              <w:pStyle w:val="B1"/>
              <w:rPr>
                <w:i/>
                <w:iCs/>
              </w:rPr>
            </w:pPr>
            <w:r w:rsidRPr="00805000">
              <w:rPr>
                <w:i/>
                <w:iCs/>
              </w:rPr>
              <w:t>-</w:t>
            </w:r>
            <w:r w:rsidRPr="00805000">
              <w:rPr>
                <w:i/>
                <w:iCs/>
              </w:rPr>
              <w:tab/>
              <w:t>Discard operation of PDU Sets for DL and UL (RAN2, RAN3);</w:t>
            </w:r>
          </w:p>
          <w:p w14:paraId="3733E80E" w14:textId="77777777" w:rsidR="00CD7B66" w:rsidRPr="00805000" w:rsidRDefault="00CD7B66" w:rsidP="00CD7B66">
            <w:pPr>
              <w:rPr>
                <w:i/>
                <w:iCs/>
              </w:rPr>
            </w:pPr>
            <w:r w:rsidRPr="00805000">
              <w:rPr>
                <w:i/>
                <w:iCs/>
              </w:rPr>
              <w:t>Specify the enhancements for XR Awareness:</w:t>
            </w:r>
          </w:p>
          <w:p w14:paraId="5D5A3CDF" w14:textId="77777777" w:rsidR="00CD7B66" w:rsidRPr="00805000" w:rsidRDefault="00CD7B66" w:rsidP="00CD7B66">
            <w:pPr>
              <w:pStyle w:val="B1"/>
              <w:rPr>
                <w:i/>
                <w:iCs/>
              </w:rPr>
            </w:pPr>
            <w:r w:rsidRPr="00805000">
              <w:rPr>
                <w:i/>
                <w:iCs/>
              </w:rPr>
              <w:t>-</w:t>
            </w:r>
            <w:r w:rsidRPr="00805000">
              <w:rPr>
                <w:i/>
                <w:iCs/>
              </w:rPr>
              <w:tab/>
              <w:t>Signalling by CN of semi-static information per QoS flow (e.g. PDU set QoS parameters), dynamic information per PDU set (PDU Set information and Identification) and End of Data Burst indication (RAN3, RAN2);</w:t>
            </w:r>
          </w:p>
          <w:p w14:paraId="69DE2468" w14:textId="77777777" w:rsidR="00CD7B66" w:rsidRPr="00805000" w:rsidRDefault="00CD7B66" w:rsidP="00CD7B66">
            <w:pPr>
              <w:pStyle w:val="B1"/>
              <w:rPr>
                <w:i/>
                <w:iCs/>
              </w:rPr>
            </w:pPr>
            <w:r w:rsidRPr="00805000">
              <w:rPr>
                <w:i/>
                <w:iCs/>
              </w:rPr>
              <w:t>-</w:t>
            </w:r>
            <w:r w:rsidRPr="00805000">
              <w:rPr>
                <w:i/>
                <w:iCs/>
              </w:rPr>
              <w:tab/>
              <w:t>Impact of identifying by UE of PDU Sets, Data bursts and PSI, as needed (RAN2);</w:t>
            </w:r>
          </w:p>
          <w:p w14:paraId="0A278B1E" w14:textId="77777777" w:rsidR="00CD7B66" w:rsidRPr="00805000" w:rsidRDefault="00CD7B66" w:rsidP="00CD7B66">
            <w:pPr>
              <w:pStyle w:val="B1"/>
              <w:rPr>
                <w:i/>
                <w:iCs/>
              </w:rPr>
            </w:pPr>
            <w:r w:rsidRPr="00805000">
              <w:rPr>
                <w:i/>
                <w:iCs/>
              </w:rPr>
              <w:t>-</w:t>
            </w:r>
            <w:r w:rsidRPr="00805000">
              <w:rPr>
                <w:i/>
                <w:iCs/>
              </w:rPr>
              <w:tab/>
              <w:t>Provisioning by UE of XR traffic assistance information e.g. periodicity, UL traffic arrival information (RAN2, RAN3);</w:t>
            </w:r>
          </w:p>
          <w:p w14:paraId="2A10AF81" w14:textId="77777777" w:rsidR="00CD7B66" w:rsidRPr="00805000" w:rsidRDefault="00CD7B66" w:rsidP="00CD7B66">
            <w:pPr>
              <w:pStyle w:val="B1"/>
              <w:rPr>
                <w:i/>
                <w:iCs/>
              </w:rPr>
            </w:pPr>
            <w:r w:rsidRPr="00805000">
              <w:rPr>
                <w:i/>
                <w:iCs/>
              </w:rPr>
              <w:t>-</w:t>
            </w:r>
            <w:r w:rsidRPr="00805000">
              <w:rPr>
                <w:i/>
                <w:iCs/>
              </w:rPr>
              <w:tab/>
              <w:t>Support signalling the congestion information from RAN to the CN in alignment with SA2 (RAN3);</w:t>
            </w:r>
          </w:p>
          <w:p w14:paraId="41CC52CA" w14:textId="77777777" w:rsidR="00CD7B66" w:rsidRDefault="00CD7B66" w:rsidP="00020EC5"/>
        </w:tc>
      </w:tr>
    </w:tbl>
    <w:p w14:paraId="0D974415" w14:textId="77777777" w:rsidR="00CD7B66" w:rsidRDefault="00CD7B66" w:rsidP="00020EC5"/>
    <w:p w14:paraId="54FAE676" w14:textId="77777777" w:rsidR="00E33C55" w:rsidRDefault="00E33C55" w:rsidP="00677D82">
      <w:pPr>
        <w:pStyle w:val="Heading1"/>
        <w:sectPr w:rsidR="00E33C55" w:rsidSect="001252ED">
          <w:footnotePr>
            <w:numRestart w:val="eachSect"/>
          </w:footnotePr>
          <w:pgSz w:w="11907" w:h="16840" w:code="9"/>
          <w:pgMar w:top="1416" w:right="1133" w:bottom="1133" w:left="1133" w:header="850" w:footer="340" w:gutter="0"/>
          <w:cols w:space="720"/>
          <w:formProt w:val="0"/>
          <w:docGrid w:linePitch="272"/>
        </w:sectPr>
      </w:pPr>
    </w:p>
    <w:p w14:paraId="136C81CE" w14:textId="0951A6C8" w:rsidR="00677D82" w:rsidRPr="00EE1CC1" w:rsidRDefault="00CD7B66" w:rsidP="00677D82">
      <w:pPr>
        <w:pStyle w:val="Heading1"/>
      </w:pPr>
      <w:r>
        <w:lastRenderedPageBreak/>
        <w:t>2</w:t>
      </w:r>
      <w:r w:rsidR="00677D82" w:rsidRPr="00EE1CC1">
        <w:tab/>
      </w:r>
      <w:r>
        <w:t>Plan</w:t>
      </w:r>
    </w:p>
    <w:p w14:paraId="5359FD6A" w14:textId="46EFAB2E" w:rsidR="00A63049" w:rsidRPr="00EE1CC1" w:rsidRDefault="00374DEC" w:rsidP="00677D82">
      <w:r>
        <w:t>A</w:t>
      </w:r>
      <w:r w:rsidR="00447333">
        <w:t xml:space="preserve"> workplan </w:t>
      </w:r>
      <w:r>
        <w:t xml:space="preserve">corresponding to the objectives </w:t>
      </w:r>
      <w:r w:rsidR="009704D4">
        <w:t xml:space="preserve">and allocated TUs </w:t>
      </w:r>
      <w:r>
        <w:t>is suggested the table below.</w:t>
      </w:r>
    </w:p>
    <w:p w14:paraId="56CC534C" w14:textId="77777777" w:rsidR="00C27022" w:rsidRPr="00EE1CC1" w:rsidRDefault="00C27022" w:rsidP="00677D82"/>
    <w:p w14:paraId="7D787EAA" w14:textId="6C79D7FA" w:rsidR="0094112B" w:rsidRPr="00EE1CC1" w:rsidRDefault="0094112B" w:rsidP="0094112B">
      <w:pPr>
        <w:pStyle w:val="TH"/>
      </w:pPr>
      <w:r w:rsidRPr="00EE1CC1">
        <w:lastRenderedPageBreak/>
        <w:t xml:space="preserve">Table </w:t>
      </w:r>
      <w:r w:rsidR="004C7C1D" w:rsidRPr="00EE1CC1">
        <w:t>3</w:t>
      </w:r>
      <w:r w:rsidRPr="00EE1CC1">
        <w:t>: Workplan</w:t>
      </w:r>
      <w:r w:rsidR="00520790" w:rsidRPr="00EE1CC1">
        <w:t xml:space="preserve"> for the XR WI</w:t>
      </w:r>
    </w:p>
    <w:tbl>
      <w:tblPr>
        <w:tblW w:w="14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34"/>
        <w:gridCol w:w="3334"/>
        <w:gridCol w:w="3335"/>
        <w:gridCol w:w="3334"/>
        <w:gridCol w:w="3335"/>
      </w:tblGrid>
      <w:tr w:rsidR="00E33C55" w:rsidRPr="00EE1CC1" w14:paraId="4952CDCE" w14:textId="77777777" w:rsidTr="00C13E01">
        <w:trPr>
          <w:trHeight w:val="240"/>
          <w:jc w:val="center"/>
        </w:trPr>
        <w:tc>
          <w:tcPr>
            <w:tcW w:w="1034" w:type="dxa"/>
            <w:tcBorders>
              <w:top w:val="single" w:sz="4" w:space="0" w:color="auto"/>
              <w:left w:val="single" w:sz="4" w:space="0" w:color="auto"/>
              <w:bottom w:val="single" w:sz="4" w:space="0" w:color="auto"/>
              <w:right w:val="single" w:sz="4" w:space="0" w:color="auto"/>
            </w:tcBorders>
            <w:noWrap/>
            <w:vAlign w:val="bottom"/>
          </w:tcPr>
          <w:p w14:paraId="12A0413D" w14:textId="77777777" w:rsidR="00E33C55" w:rsidRPr="00EE1CC1" w:rsidRDefault="00E33C55" w:rsidP="00E33C55">
            <w:pPr>
              <w:pStyle w:val="TAH"/>
              <w:spacing w:before="20" w:after="20"/>
              <w:ind w:left="57" w:right="57"/>
            </w:pPr>
            <w:r w:rsidRPr="00EE1CC1">
              <w:lastRenderedPageBreak/>
              <w:t>Date</w:t>
            </w:r>
          </w:p>
        </w:tc>
        <w:tc>
          <w:tcPr>
            <w:tcW w:w="3334" w:type="dxa"/>
            <w:tcBorders>
              <w:top w:val="single" w:sz="4" w:space="0" w:color="auto"/>
              <w:left w:val="single" w:sz="4" w:space="0" w:color="auto"/>
              <w:bottom w:val="single" w:sz="4" w:space="0" w:color="auto"/>
              <w:right w:val="single" w:sz="4" w:space="0" w:color="auto"/>
            </w:tcBorders>
            <w:vAlign w:val="bottom"/>
          </w:tcPr>
          <w:p w14:paraId="28F36FD8" w14:textId="77777777" w:rsidR="00E33C55" w:rsidRPr="00EE1CC1" w:rsidRDefault="00E33C55" w:rsidP="00E33C55">
            <w:pPr>
              <w:pStyle w:val="TAH"/>
              <w:spacing w:before="20" w:after="20"/>
              <w:ind w:left="57" w:right="57"/>
            </w:pPr>
            <w:r w:rsidRPr="00EE1CC1">
              <w:t>RAN1</w:t>
            </w:r>
          </w:p>
        </w:tc>
        <w:tc>
          <w:tcPr>
            <w:tcW w:w="3335" w:type="dxa"/>
            <w:tcBorders>
              <w:top w:val="single" w:sz="4" w:space="0" w:color="auto"/>
              <w:left w:val="single" w:sz="4" w:space="0" w:color="auto"/>
              <w:bottom w:val="single" w:sz="4" w:space="0" w:color="auto"/>
              <w:right w:val="single" w:sz="4" w:space="0" w:color="auto"/>
            </w:tcBorders>
            <w:vAlign w:val="bottom"/>
          </w:tcPr>
          <w:p w14:paraId="1E166B2A" w14:textId="77777777" w:rsidR="00E33C55" w:rsidRPr="00EE1CC1" w:rsidRDefault="00E33C55" w:rsidP="00E33C55">
            <w:pPr>
              <w:pStyle w:val="TAH"/>
              <w:spacing w:before="20" w:after="20"/>
              <w:ind w:left="57" w:right="57"/>
            </w:pPr>
            <w:r w:rsidRPr="00EE1CC1">
              <w:t>RAN2</w:t>
            </w:r>
          </w:p>
        </w:tc>
        <w:tc>
          <w:tcPr>
            <w:tcW w:w="3334" w:type="dxa"/>
            <w:tcBorders>
              <w:top w:val="single" w:sz="4" w:space="0" w:color="auto"/>
              <w:left w:val="single" w:sz="4" w:space="0" w:color="auto"/>
              <w:bottom w:val="single" w:sz="4" w:space="0" w:color="auto"/>
              <w:right w:val="single" w:sz="4" w:space="0" w:color="auto"/>
            </w:tcBorders>
            <w:vAlign w:val="bottom"/>
          </w:tcPr>
          <w:p w14:paraId="16968440" w14:textId="4FD0D61C" w:rsidR="00E33C55" w:rsidRPr="00EE1CC1" w:rsidRDefault="00E33C55" w:rsidP="00E33C55">
            <w:pPr>
              <w:pStyle w:val="TAH"/>
              <w:spacing w:before="20" w:after="20"/>
              <w:ind w:left="57" w:right="57"/>
            </w:pPr>
            <w:r w:rsidRPr="00EE1CC1">
              <w:t>RAN</w:t>
            </w:r>
            <w:r>
              <w:t>3</w:t>
            </w:r>
          </w:p>
        </w:tc>
        <w:tc>
          <w:tcPr>
            <w:tcW w:w="3335" w:type="dxa"/>
            <w:tcBorders>
              <w:top w:val="single" w:sz="4" w:space="0" w:color="auto"/>
              <w:left w:val="single" w:sz="4" w:space="0" w:color="auto"/>
              <w:bottom w:val="single" w:sz="4" w:space="0" w:color="auto"/>
              <w:right w:val="single" w:sz="4" w:space="0" w:color="auto"/>
            </w:tcBorders>
            <w:noWrap/>
            <w:vAlign w:val="bottom"/>
          </w:tcPr>
          <w:p w14:paraId="5D19FEDA" w14:textId="784F55AB" w:rsidR="00E33C55" w:rsidRPr="00EE1CC1" w:rsidRDefault="00E33C55" w:rsidP="00E33C55">
            <w:pPr>
              <w:pStyle w:val="TAH"/>
              <w:spacing w:before="20" w:after="20"/>
              <w:ind w:left="57" w:right="57"/>
            </w:pPr>
            <w:r w:rsidRPr="00EE1CC1">
              <w:t>RAN</w:t>
            </w:r>
          </w:p>
        </w:tc>
      </w:tr>
      <w:tr w:rsidR="00D85E8E" w:rsidRPr="00D85E8E" w14:paraId="0740AD80" w14:textId="77777777" w:rsidTr="00C13E01">
        <w:trPr>
          <w:trHeight w:val="240"/>
          <w:jc w:val="center"/>
        </w:trPr>
        <w:tc>
          <w:tcPr>
            <w:tcW w:w="1034" w:type="dxa"/>
            <w:tcBorders>
              <w:top w:val="single" w:sz="4" w:space="0" w:color="auto"/>
              <w:left w:val="single" w:sz="4" w:space="0" w:color="auto"/>
              <w:bottom w:val="single" w:sz="4" w:space="0" w:color="auto"/>
              <w:right w:val="single" w:sz="4" w:space="0" w:color="auto"/>
            </w:tcBorders>
            <w:noWrap/>
          </w:tcPr>
          <w:p w14:paraId="08AE4529" w14:textId="30436661" w:rsidR="00E33C55" w:rsidRPr="00D85E8E" w:rsidRDefault="00E33C55" w:rsidP="00E33C55">
            <w:pPr>
              <w:pStyle w:val="TAC"/>
              <w:spacing w:before="20" w:after="20"/>
              <w:ind w:left="57" w:right="57"/>
              <w:rPr>
                <w:color w:val="BFBFBF" w:themeColor="background1" w:themeShade="BF"/>
              </w:rPr>
            </w:pPr>
            <w:r w:rsidRPr="00D85E8E">
              <w:rPr>
                <w:color w:val="BFBFBF" w:themeColor="background1" w:themeShade="BF"/>
              </w:rPr>
              <w:t>2023-02</w:t>
            </w:r>
          </w:p>
        </w:tc>
        <w:tc>
          <w:tcPr>
            <w:tcW w:w="3334" w:type="dxa"/>
            <w:tcBorders>
              <w:top w:val="single" w:sz="4" w:space="0" w:color="auto"/>
              <w:left w:val="single" w:sz="4" w:space="0" w:color="auto"/>
              <w:bottom w:val="single" w:sz="4" w:space="0" w:color="auto"/>
              <w:right w:val="single" w:sz="4" w:space="0" w:color="auto"/>
            </w:tcBorders>
          </w:tcPr>
          <w:p w14:paraId="466C1EBD" w14:textId="77777777" w:rsidR="00E33C55" w:rsidRPr="00D85E8E" w:rsidRDefault="00E33C55" w:rsidP="00E33C55">
            <w:pPr>
              <w:pStyle w:val="TAC"/>
              <w:spacing w:before="20" w:after="20"/>
              <w:ind w:left="57" w:right="57"/>
              <w:jc w:val="left"/>
              <w:rPr>
                <w:b/>
                <w:bCs/>
                <w:color w:val="BFBFBF" w:themeColor="background1" w:themeShade="BF"/>
              </w:rPr>
            </w:pPr>
            <w:r w:rsidRPr="00D85E8E">
              <w:rPr>
                <w:b/>
                <w:bCs/>
                <w:color w:val="BFBFBF" w:themeColor="background1" w:themeShade="BF"/>
              </w:rPr>
              <w:t>RAN1#112</w:t>
            </w:r>
          </w:p>
          <w:p w14:paraId="16AD62CB" w14:textId="77777777" w:rsidR="00E33C55" w:rsidRPr="00D85E8E" w:rsidRDefault="00E33C55" w:rsidP="00E33C55">
            <w:pPr>
              <w:pStyle w:val="TAC"/>
              <w:spacing w:before="20" w:after="20"/>
              <w:ind w:left="57" w:right="57"/>
              <w:jc w:val="left"/>
              <w:rPr>
                <w:color w:val="BFBFBF" w:themeColor="background1" w:themeShade="BF"/>
              </w:rPr>
            </w:pPr>
            <w:r w:rsidRPr="00D85E8E">
              <w:rPr>
                <w:color w:val="BFBFBF" w:themeColor="background1" w:themeShade="BF"/>
              </w:rPr>
              <w:t>Start the discussion in RAN1 for designing the configured grant enhancement features to improve capacity.</w:t>
            </w:r>
          </w:p>
          <w:p w14:paraId="14B3CCB5" w14:textId="77777777" w:rsidR="00E33C55" w:rsidRPr="00D85E8E" w:rsidRDefault="00E33C55" w:rsidP="00E33C55">
            <w:pPr>
              <w:pStyle w:val="TAC"/>
              <w:spacing w:before="20" w:after="20"/>
              <w:ind w:left="57" w:right="57"/>
              <w:jc w:val="left"/>
              <w:rPr>
                <w:color w:val="BFBFBF" w:themeColor="background1" w:themeShade="BF"/>
              </w:rPr>
            </w:pPr>
          </w:p>
          <w:p w14:paraId="50C0EFC1" w14:textId="77777777" w:rsidR="00E33C55" w:rsidRPr="00D85E8E" w:rsidRDefault="00E33C55" w:rsidP="00E33C55">
            <w:pPr>
              <w:pStyle w:val="TAC"/>
              <w:spacing w:before="20" w:after="20"/>
              <w:ind w:left="57" w:right="57"/>
              <w:jc w:val="left"/>
              <w:rPr>
                <w:color w:val="BFBFBF" w:themeColor="background1" w:themeShade="BF"/>
              </w:rPr>
            </w:pPr>
          </w:p>
          <w:p w14:paraId="4C0233E0" w14:textId="24BB745F" w:rsidR="00E33C55" w:rsidRPr="00D85E8E" w:rsidRDefault="00E33C55" w:rsidP="00E33C55">
            <w:pPr>
              <w:pStyle w:val="TAC"/>
              <w:spacing w:before="20" w:after="20"/>
              <w:ind w:left="57" w:right="57"/>
              <w:jc w:val="left"/>
              <w:rPr>
                <w:color w:val="BFBFBF" w:themeColor="background1" w:themeShade="BF"/>
              </w:rPr>
            </w:pPr>
          </w:p>
        </w:tc>
        <w:tc>
          <w:tcPr>
            <w:tcW w:w="3335" w:type="dxa"/>
            <w:tcBorders>
              <w:top w:val="single" w:sz="4" w:space="0" w:color="auto"/>
              <w:left w:val="single" w:sz="4" w:space="0" w:color="auto"/>
              <w:bottom w:val="single" w:sz="4" w:space="0" w:color="auto"/>
              <w:right w:val="single" w:sz="4" w:space="0" w:color="auto"/>
            </w:tcBorders>
          </w:tcPr>
          <w:p w14:paraId="5A08CAD9" w14:textId="77777777" w:rsidR="00E33C55" w:rsidRPr="00D85E8E" w:rsidRDefault="00E33C55" w:rsidP="00E33C55">
            <w:pPr>
              <w:pStyle w:val="TAC"/>
              <w:spacing w:before="20" w:after="20"/>
              <w:ind w:left="57" w:right="57"/>
              <w:jc w:val="left"/>
              <w:rPr>
                <w:b/>
                <w:bCs/>
                <w:color w:val="BFBFBF" w:themeColor="background1" w:themeShade="BF"/>
              </w:rPr>
            </w:pPr>
            <w:r w:rsidRPr="00D85E8E">
              <w:rPr>
                <w:b/>
                <w:bCs/>
                <w:color w:val="BFBFBF" w:themeColor="background1" w:themeShade="BF"/>
              </w:rPr>
              <w:t>RAN2#121</w:t>
            </w:r>
          </w:p>
          <w:p w14:paraId="02EF0700" w14:textId="1C4367C3" w:rsidR="00E33C55" w:rsidRPr="00D85E8E" w:rsidRDefault="00E33C55" w:rsidP="00E33C55">
            <w:pPr>
              <w:pStyle w:val="TAC"/>
              <w:spacing w:before="20" w:after="20"/>
              <w:ind w:left="57" w:right="57"/>
              <w:jc w:val="left"/>
              <w:rPr>
                <w:color w:val="BFBFBF" w:themeColor="background1" w:themeShade="BF"/>
              </w:rPr>
            </w:pPr>
            <w:r w:rsidRPr="00D85E8E">
              <w:rPr>
                <w:color w:val="BFBFBF" w:themeColor="background1" w:themeShade="BF"/>
              </w:rPr>
              <w:t>Designate responsible companies for running Stage 2 &amp; 3 CRs</w:t>
            </w:r>
          </w:p>
          <w:p w14:paraId="763F4ABC" w14:textId="77777777" w:rsidR="00E33C55" w:rsidRPr="00D85E8E" w:rsidRDefault="00E33C55" w:rsidP="00E33C55">
            <w:pPr>
              <w:pStyle w:val="TAC"/>
              <w:spacing w:before="20" w:after="20"/>
              <w:ind w:left="57" w:right="57"/>
              <w:jc w:val="left"/>
              <w:rPr>
                <w:color w:val="BFBFBF" w:themeColor="background1" w:themeShade="BF"/>
              </w:rPr>
            </w:pPr>
            <w:r w:rsidRPr="00D85E8E">
              <w:rPr>
                <w:color w:val="BFBFBF" w:themeColor="background1" w:themeShade="BF"/>
              </w:rPr>
              <w:t>Agree skeleton of Stage 2 CR</w:t>
            </w:r>
          </w:p>
          <w:p w14:paraId="0B8CF1EB" w14:textId="08B02C82" w:rsidR="00E33C55" w:rsidRPr="00D85E8E" w:rsidRDefault="00E33C55" w:rsidP="00E33C55">
            <w:pPr>
              <w:pStyle w:val="TAC"/>
              <w:spacing w:before="20" w:after="20"/>
              <w:ind w:left="57" w:right="57"/>
              <w:jc w:val="left"/>
              <w:rPr>
                <w:color w:val="BFBFBF" w:themeColor="background1" w:themeShade="BF"/>
              </w:rPr>
            </w:pPr>
            <w:r w:rsidRPr="00D85E8E">
              <w:rPr>
                <w:color w:val="BFBFBF" w:themeColor="background1" w:themeShade="BF"/>
              </w:rPr>
              <w:t>Start discussing Power Saving and Capacity Enhancements.</w:t>
            </w:r>
          </w:p>
        </w:tc>
        <w:tc>
          <w:tcPr>
            <w:tcW w:w="3334" w:type="dxa"/>
            <w:tcBorders>
              <w:top w:val="single" w:sz="4" w:space="0" w:color="auto"/>
              <w:left w:val="single" w:sz="4" w:space="0" w:color="auto"/>
              <w:bottom w:val="single" w:sz="4" w:space="0" w:color="auto"/>
              <w:right w:val="single" w:sz="4" w:space="0" w:color="auto"/>
            </w:tcBorders>
          </w:tcPr>
          <w:p w14:paraId="4435B842" w14:textId="77777777" w:rsidR="00E33C55" w:rsidRPr="00D85E8E" w:rsidRDefault="00E33C55" w:rsidP="00E33C55">
            <w:pPr>
              <w:pStyle w:val="TAC"/>
              <w:spacing w:before="20" w:after="20"/>
              <w:ind w:left="57" w:right="57"/>
              <w:jc w:val="left"/>
              <w:rPr>
                <w:color w:val="BFBFBF" w:themeColor="background1" w:themeShade="BF"/>
              </w:rPr>
            </w:pPr>
          </w:p>
        </w:tc>
        <w:tc>
          <w:tcPr>
            <w:tcW w:w="3335" w:type="dxa"/>
            <w:tcBorders>
              <w:top w:val="single" w:sz="4" w:space="0" w:color="auto"/>
              <w:left w:val="single" w:sz="4" w:space="0" w:color="auto"/>
              <w:bottom w:val="single" w:sz="4" w:space="0" w:color="auto"/>
              <w:right w:val="single" w:sz="4" w:space="0" w:color="auto"/>
            </w:tcBorders>
            <w:noWrap/>
          </w:tcPr>
          <w:p w14:paraId="39297A2C" w14:textId="34BCA5E9" w:rsidR="00E33C55" w:rsidRPr="00D85E8E" w:rsidRDefault="00E33C55" w:rsidP="00E33C55">
            <w:pPr>
              <w:pStyle w:val="TAC"/>
              <w:spacing w:before="20" w:after="20"/>
              <w:ind w:left="57" w:right="57"/>
              <w:jc w:val="left"/>
              <w:rPr>
                <w:color w:val="BFBFBF" w:themeColor="background1" w:themeShade="BF"/>
              </w:rPr>
            </w:pPr>
          </w:p>
        </w:tc>
      </w:tr>
      <w:tr w:rsidR="00D85E8E" w:rsidRPr="00D85E8E" w14:paraId="1AB8E9D3" w14:textId="77777777" w:rsidTr="00C13E01">
        <w:trPr>
          <w:trHeight w:val="240"/>
          <w:jc w:val="center"/>
        </w:trPr>
        <w:tc>
          <w:tcPr>
            <w:tcW w:w="1034" w:type="dxa"/>
            <w:tcBorders>
              <w:top w:val="single" w:sz="4" w:space="0" w:color="auto"/>
            </w:tcBorders>
            <w:noWrap/>
          </w:tcPr>
          <w:p w14:paraId="574CADDD" w14:textId="55E0D66F" w:rsidR="00E33C55" w:rsidRPr="00D85E8E" w:rsidRDefault="00E33C55" w:rsidP="00E33C55">
            <w:pPr>
              <w:pStyle w:val="TAC"/>
              <w:spacing w:before="20" w:after="20"/>
              <w:ind w:left="57" w:right="57"/>
              <w:rPr>
                <w:color w:val="BFBFBF" w:themeColor="background1" w:themeShade="BF"/>
              </w:rPr>
            </w:pPr>
            <w:r w:rsidRPr="00D85E8E">
              <w:rPr>
                <w:color w:val="BFBFBF" w:themeColor="background1" w:themeShade="BF"/>
              </w:rPr>
              <w:t>2023-03</w:t>
            </w:r>
          </w:p>
        </w:tc>
        <w:tc>
          <w:tcPr>
            <w:tcW w:w="3334" w:type="dxa"/>
            <w:tcBorders>
              <w:top w:val="single" w:sz="4" w:space="0" w:color="auto"/>
            </w:tcBorders>
          </w:tcPr>
          <w:p w14:paraId="33B6D120" w14:textId="45BFD1C2" w:rsidR="00E33C55" w:rsidRPr="00D85E8E" w:rsidRDefault="00E33C55" w:rsidP="00E33C55">
            <w:pPr>
              <w:pStyle w:val="TAC"/>
              <w:spacing w:before="20" w:after="20"/>
              <w:ind w:left="57" w:right="57"/>
              <w:rPr>
                <w:color w:val="BFBFBF" w:themeColor="background1" w:themeShade="BF"/>
              </w:rPr>
            </w:pPr>
          </w:p>
        </w:tc>
        <w:tc>
          <w:tcPr>
            <w:tcW w:w="3335" w:type="dxa"/>
            <w:tcBorders>
              <w:top w:val="single" w:sz="4" w:space="0" w:color="auto"/>
            </w:tcBorders>
          </w:tcPr>
          <w:p w14:paraId="07818A4D" w14:textId="6DF75D36" w:rsidR="00E33C55" w:rsidRPr="00D85E8E" w:rsidRDefault="00E33C55" w:rsidP="00E33C55">
            <w:pPr>
              <w:pStyle w:val="TAC"/>
              <w:spacing w:before="20" w:after="20"/>
              <w:ind w:left="57" w:right="57"/>
              <w:rPr>
                <w:color w:val="BFBFBF" w:themeColor="background1" w:themeShade="BF"/>
              </w:rPr>
            </w:pPr>
          </w:p>
        </w:tc>
        <w:tc>
          <w:tcPr>
            <w:tcW w:w="3334" w:type="dxa"/>
            <w:tcBorders>
              <w:top w:val="single" w:sz="4" w:space="0" w:color="auto"/>
            </w:tcBorders>
          </w:tcPr>
          <w:p w14:paraId="6EF17D95" w14:textId="7AD63D52" w:rsidR="00E33C55" w:rsidRPr="00D85E8E" w:rsidRDefault="00E33C55" w:rsidP="00E33C55">
            <w:pPr>
              <w:pStyle w:val="TAC"/>
              <w:spacing w:before="20" w:after="20"/>
              <w:ind w:left="57" w:right="57"/>
              <w:jc w:val="left"/>
              <w:rPr>
                <w:b/>
                <w:bCs/>
                <w:color w:val="BFBFBF" w:themeColor="background1" w:themeShade="BF"/>
              </w:rPr>
            </w:pPr>
          </w:p>
        </w:tc>
        <w:tc>
          <w:tcPr>
            <w:tcW w:w="3335" w:type="dxa"/>
            <w:tcBorders>
              <w:top w:val="single" w:sz="4" w:space="0" w:color="auto"/>
            </w:tcBorders>
            <w:noWrap/>
          </w:tcPr>
          <w:p w14:paraId="28A340F1" w14:textId="003E3E87" w:rsidR="00E33C55" w:rsidRPr="00D85E8E" w:rsidRDefault="00E33C55" w:rsidP="00E33C55">
            <w:pPr>
              <w:pStyle w:val="TAC"/>
              <w:spacing w:before="20" w:after="20"/>
              <w:ind w:left="57" w:right="57"/>
              <w:jc w:val="left"/>
              <w:rPr>
                <w:color w:val="BFBFBF" w:themeColor="background1" w:themeShade="BF"/>
              </w:rPr>
            </w:pPr>
            <w:r w:rsidRPr="00D85E8E">
              <w:rPr>
                <w:b/>
                <w:bCs/>
                <w:color w:val="BFBFBF" w:themeColor="background1" w:themeShade="BF"/>
              </w:rPr>
              <w:t>RAN#99</w:t>
            </w:r>
          </w:p>
          <w:p w14:paraId="0980513B" w14:textId="5DBD624B" w:rsidR="00E33C55" w:rsidRPr="00D85E8E" w:rsidRDefault="00E33C55" w:rsidP="00E33C55">
            <w:pPr>
              <w:pStyle w:val="TAC"/>
              <w:spacing w:before="20" w:after="20"/>
              <w:ind w:left="57" w:right="57"/>
              <w:jc w:val="left"/>
              <w:rPr>
                <w:color w:val="BFBFBF" w:themeColor="background1" w:themeShade="BF"/>
              </w:rPr>
            </w:pPr>
            <w:r w:rsidRPr="00D85E8E">
              <w:rPr>
                <w:color w:val="BFBFBF" w:themeColor="background1" w:themeShade="BF"/>
              </w:rPr>
              <w:t>Status Report (target of 7% for 1 TU spent over 14)</w:t>
            </w:r>
          </w:p>
        </w:tc>
      </w:tr>
      <w:tr w:rsidR="00B87AAC" w:rsidRPr="00B87AAC" w14:paraId="32E9B9BF" w14:textId="77777777" w:rsidTr="00C13E01">
        <w:trPr>
          <w:trHeight w:val="240"/>
          <w:jc w:val="center"/>
        </w:trPr>
        <w:tc>
          <w:tcPr>
            <w:tcW w:w="1034" w:type="dxa"/>
            <w:tcBorders>
              <w:top w:val="single" w:sz="4" w:space="0" w:color="auto"/>
            </w:tcBorders>
            <w:noWrap/>
          </w:tcPr>
          <w:p w14:paraId="69137420" w14:textId="695E3E72" w:rsidR="00E33C55" w:rsidRPr="00B87AAC" w:rsidRDefault="00E33C55" w:rsidP="00E33C55">
            <w:pPr>
              <w:pStyle w:val="TAC"/>
              <w:spacing w:before="20" w:after="20"/>
              <w:ind w:left="57" w:right="57"/>
              <w:rPr>
                <w:color w:val="BFBFBF" w:themeColor="background1" w:themeShade="BF"/>
              </w:rPr>
            </w:pPr>
            <w:r w:rsidRPr="00B87AAC">
              <w:rPr>
                <w:color w:val="BFBFBF" w:themeColor="background1" w:themeShade="BF"/>
              </w:rPr>
              <w:t>2023-04</w:t>
            </w:r>
          </w:p>
        </w:tc>
        <w:tc>
          <w:tcPr>
            <w:tcW w:w="3334" w:type="dxa"/>
            <w:tcBorders>
              <w:top w:val="single" w:sz="4" w:space="0" w:color="auto"/>
            </w:tcBorders>
          </w:tcPr>
          <w:p w14:paraId="7C429616" w14:textId="77777777" w:rsidR="00E33C55" w:rsidRPr="00B87AAC" w:rsidRDefault="00E33C55" w:rsidP="00E33C55">
            <w:pPr>
              <w:pStyle w:val="TAC"/>
              <w:spacing w:before="20" w:after="20"/>
              <w:ind w:left="57" w:right="57"/>
              <w:jc w:val="left"/>
              <w:rPr>
                <w:b/>
                <w:bCs/>
                <w:color w:val="BFBFBF" w:themeColor="background1" w:themeShade="BF"/>
              </w:rPr>
            </w:pPr>
            <w:r w:rsidRPr="00B87AAC">
              <w:rPr>
                <w:b/>
                <w:bCs/>
                <w:color w:val="BFBFBF" w:themeColor="background1" w:themeShade="BF"/>
              </w:rPr>
              <w:t>RAN1#112bis</w:t>
            </w:r>
          </w:p>
          <w:p w14:paraId="15A6D95D" w14:textId="77777777" w:rsidR="00E33C55" w:rsidRPr="00B87AAC" w:rsidRDefault="00E33C55" w:rsidP="00E33C55">
            <w:pPr>
              <w:pStyle w:val="TAC"/>
              <w:spacing w:before="20" w:after="20"/>
              <w:ind w:left="57" w:right="57"/>
              <w:jc w:val="left"/>
              <w:rPr>
                <w:color w:val="BFBFBF" w:themeColor="background1" w:themeShade="BF"/>
              </w:rPr>
            </w:pPr>
            <w:r w:rsidRPr="00B87AAC">
              <w:rPr>
                <w:color w:val="BFBFBF" w:themeColor="background1" w:themeShade="BF"/>
              </w:rPr>
              <w:t>Continue the discussion in RAN1 for designing the configured grant enhancement features to improve capacity.</w:t>
            </w:r>
          </w:p>
          <w:p w14:paraId="2A5ADDB2" w14:textId="6594F773" w:rsidR="00980ABB" w:rsidRPr="00B87AAC" w:rsidRDefault="00980ABB" w:rsidP="00E33C55">
            <w:pPr>
              <w:pStyle w:val="TAC"/>
              <w:spacing w:before="20" w:after="20"/>
              <w:ind w:left="57" w:right="57"/>
              <w:jc w:val="left"/>
              <w:rPr>
                <w:color w:val="BFBFBF" w:themeColor="background1" w:themeShade="BF"/>
              </w:rPr>
            </w:pPr>
            <w:r w:rsidRPr="00B87AAC">
              <w:rPr>
                <w:color w:val="BFBFBF" w:themeColor="background1" w:themeShade="BF"/>
              </w:rPr>
              <w:t xml:space="preserve">Start the discussion </w:t>
            </w:r>
            <w:r w:rsidR="00294131" w:rsidRPr="00B87AAC">
              <w:rPr>
                <w:color w:val="BFBFBF" w:themeColor="background1" w:themeShade="BF"/>
              </w:rPr>
              <w:t xml:space="preserve">in RAN1 </w:t>
            </w:r>
            <w:r w:rsidR="003B0D9E" w:rsidRPr="00B87AAC">
              <w:rPr>
                <w:color w:val="BFBFBF" w:themeColor="background1" w:themeShade="BF"/>
              </w:rPr>
              <w:t xml:space="preserve">to </w:t>
            </w:r>
            <w:r w:rsidR="007B5429" w:rsidRPr="00B87AAC">
              <w:rPr>
                <w:color w:val="BFBFBF" w:themeColor="background1" w:themeShade="BF"/>
              </w:rPr>
              <w:t>identify and describe</w:t>
            </w:r>
            <w:r w:rsidR="003132A6" w:rsidRPr="00B87AAC">
              <w:rPr>
                <w:color w:val="BFBFBF" w:themeColor="background1" w:themeShade="BF"/>
              </w:rPr>
              <w:t xml:space="preserve"> the impact of adding</w:t>
            </w:r>
            <w:r w:rsidRPr="00B87AAC">
              <w:rPr>
                <w:color w:val="BFBFBF" w:themeColor="background1" w:themeShade="BF"/>
              </w:rPr>
              <w:t xml:space="preserve"> PDCCH</w:t>
            </w:r>
            <w:r w:rsidR="009A6188" w:rsidRPr="00B87AAC">
              <w:rPr>
                <w:color w:val="BFBFBF" w:themeColor="background1" w:themeShade="BF"/>
                <w:lang w:eastAsia="x-none"/>
              </w:rPr>
              <w:t xml:space="preserve"> monitoring resumption after UL NACK</w:t>
            </w:r>
            <w:r w:rsidR="003132A6" w:rsidRPr="00B87AAC">
              <w:rPr>
                <w:color w:val="BFBFBF" w:themeColor="background1" w:themeShade="BF"/>
                <w:lang w:eastAsia="x-none"/>
              </w:rPr>
              <w:t xml:space="preserve"> </w:t>
            </w:r>
            <w:r w:rsidR="00C80110" w:rsidRPr="00B87AAC">
              <w:rPr>
                <w:color w:val="BFBFBF" w:themeColor="background1" w:themeShade="BF"/>
                <w:lang w:eastAsia="x-none"/>
              </w:rPr>
              <w:t>functionality and</w:t>
            </w:r>
            <w:r w:rsidR="00AF77F0" w:rsidRPr="00B87AAC">
              <w:rPr>
                <w:color w:val="BFBFBF" w:themeColor="background1" w:themeShade="BF"/>
                <w:lang w:eastAsia="x-none"/>
              </w:rPr>
              <w:t xml:space="preserve"> aim to </w:t>
            </w:r>
            <w:r w:rsidR="00C80110" w:rsidRPr="00B87AAC">
              <w:rPr>
                <w:color w:val="BFBFBF" w:themeColor="background1" w:themeShade="BF"/>
                <w:lang w:eastAsia="x-none"/>
              </w:rPr>
              <w:t>finalize the discussion.</w:t>
            </w:r>
            <w:r w:rsidR="003132A6" w:rsidRPr="00B87AAC">
              <w:rPr>
                <w:color w:val="BFBFBF" w:themeColor="background1" w:themeShade="BF"/>
                <w:lang w:eastAsia="x-none"/>
              </w:rPr>
              <w:t xml:space="preserve"> </w:t>
            </w:r>
          </w:p>
        </w:tc>
        <w:tc>
          <w:tcPr>
            <w:tcW w:w="3335" w:type="dxa"/>
            <w:tcBorders>
              <w:top w:val="single" w:sz="4" w:space="0" w:color="auto"/>
            </w:tcBorders>
          </w:tcPr>
          <w:p w14:paraId="00C293DB" w14:textId="52E44D61" w:rsidR="00E33C55" w:rsidRPr="00B87AAC" w:rsidRDefault="00E33C55" w:rsidP="00E33C55">
            <w:pPr>
              <w:pStyle w:val="TAC"/>
              <w:spacing w:before="20" w:after="20"/>
              <w:ind w:left="57" w:right="57"/>
              <w:jc w:val="left"/>
              <w:rPr>
                <w:b/>
                <w:bCs/>
                <w:color w:val="BFBFBF" w:themeColor="background1" w:themeShade="BF"/>
              </w:rPr>
            </w:pPr>
            <w:r w:rsidRPr="00B87AAC">
              <w:rPr>
                <w:b/>
                <w:bCs/>
                <w:color w:val="BFBFBF" w:themeColor="background1" w:themeShade="BF"/>
              </w:rPr>
              <w:t>RAN2#121bis</w:t>
            </w:r>
          </w:p>
          <w:p w14:paraId="504AEDC0" w14:textId="14DAE278" w:rsidR="00E33C55" w:rsidRPr="00B87AAC" w:rsidRDefault="00E33C55" w:rsidP="00E33C55">
            <w:pPr>
              <w:pStyle w:val="TAC"/>
              <w:spacing w:before="20" w:after="20"/>
              <w:ind w:left="57" w:right="57"/>
              <w:jc w:val="left"/>
              <w:rPr>
                <w:color w:val="BFBFBF" w:themeColor="background1" w:themeShade="BF"/>
              </w:rPr>
            </w:pPr>
            <w:r w:rsidRPr="00B87AAC">
              <w:rPr>
                <w:color w:val="BFBFBF" w:themeColor="background1" w:themeShade="BF"/>
              </w:rPr>
              <w:t>Populate Stage 2 CR with relevant background information from TR</w:t>
            </w:r>
          </w:p>
          <w:p w14:paraId="7545AF70" w14:textId="77777777" w:rsidR="00E33C55" w:rsidRPr="00B87AAC" w:rsidRDefault="00E33C55" w:rsidP="00E33C55">
            <w:pPr>
              <w:pStyle w:val="TAC"/>
              <w:spacing w:before="20" w:after="20"/>
              <w:ind w:left="57" w:right="57"/>
              <w:jc w:val="left"/>
              <w:rPr>
                <w:color w:val="BFBFBF" w:themeColor="background1" w:themeShade="BF"/>
              </w:rPr>
            </w:pPr>
            <w:r w:rsidRPr="00B87AAC">
              <w:rPr>
                <w:color w:val="BFBFBF" w:themeColor="background1" w:themeShade="BF"/>
              </w:rPr>
              <w:t>Continue discussing Power Saving and Capacity Enhancements and start discussing XR Awareness</w:t>
            </w:r>
          </w:p>
          <w:p w14:paraId="3F233780" w14:textId="2B573F06" w:rsidR="00C60BC0" w:rsidRPr="00B87AAC" w:rsidRDefault="00C60BC0" w:rsidP="00E33C55">
            <w:pPr>
              <w:pStyle w:val="TAC"/>
              <w:spacing w:before="20" w:after="20"/>
              <w:ind w:left="57" w:right="57"/>
              <w:jc w:val="left"/>
              <w:rPr>
                <w:color w:val="BFBFBF" w:themeColor="background1" w:themeShade="BF"/>
              </w:rPr>
            </w:pPr>
            <w:r w:rsidRPr="00B87AAC">
              <w:rPr>
                <w:color w:val="BFBFBF" w:themeColor="background1" w:themeShade="BF"/>
              </w:rPr>
              <w:t>Start discussing CG without retransmissions for uplink XR traffic</w:t>
            </w:r>
          </w:p>
          <w:p w14:paraId="7AF7C8FB" w14:textId="49D41892" w:rsidR="00E33C55" w:rsidRPr="00B87AAC" w:rsidRDefault="00E33C55" w:rsidP="00E33C55">
            <w:pPr>
              <w:pStyle w:val="TAC"/>
              <w:spacing w:before="20" w:after="20"/>
              <w:ind w:left="57" w:right="57"/>
              <w:jc w:val="left"/>
              <w:rPr>
                <w:color w:val="BFBFBF" w:themeColor="background1" w:themeShade="BF"/>
              </w:rPr>
            </w:pPr>
            <w:r w:rsidRPr="00B87AAC">
              <w:rPr>
                <w:color w:val="BFBFBF" w:themeColor="background1" w:themeShade="BF"/>
              </w:rPr>
              <w:t>Start updating running Stage 2 CR</w:t>
            </w:r>
          </w:p>
        </w:tc>
        <w:tc>
          <w:tcPr>
            <w:tcW w:w="3334" w:type="dxa"/>
            <w:tcBorders>
              <w:top w:val="single" w:sz="4" w:space="0" w:color="auto"/>
            </w:tcBorders>
          </w:tcPr>
          <w:p w14:paraId="699192D3" w14:textId="7A78AAE9" w:rsidR="00C13E01" w:rsidRPr="00B87AAC" w:rsidRDefault="00C13E01" w:rsidP="00E33C55">
            <w:pPr>
              <w:pStyle w:val="TAC"/>
              <w:spacing w:before="20" w:after="20"/>
              <w:ind w:left="57" w:right="57"/>
              <w:jc w:val="left"/>
              <w:rPr>
                <w:color w:val="BFBFBF" w:themeColor="background1" w:themeShade="BF"/>
              </w:rPr>
            </w:pPr>
          </w:p>
        </w:tc>
        <w:tc>
          <w:tcPr>
            <w:tcW w:w="3335" w:type="dxa"/>
            <w:tcBorders>
              <w:top w:val="single" w:sz="4" w:space="0" w:color="auto"/>
            </w:tcBorders>
            <w:noWrap/>
          </w:tcPr>
          <w:p w14:paraId="0EE644CA" w14:textId="7AC819C5" w:rsidR="00E33C55" w:rsidRPr="00B87AAC" w:rsidRDefault="00E33C55" w:rsidP="00E33C55">
            <w:pPr>
              <w:pStyle w:val="TAC"/>
              <w:spacing w:before="20" w:after="20"/>
              <w:ind w:left="57" w:right="57"/>
              <w:jc w:val="left"/>
              <w:rPr>
                <w:color w:val="BFBFBF" w:themeColor="background1" w:themeShade="BF"/>
              </w:rPr>
            </w:pPr>
          </w:p>
        </w:tc>
      </w:tr>
      <w:tr w:rsidR="00857BA3" w:rsidRPr="00857BA3" w14:paraId="5B46CFC6" w14:textId="77777777" w:rsidTr="00C13E01">
        <w:trPr>
          <w:trHeight w:val="240"/>
          <w:jc w:val="center"/>
        </w:trPr>
        <w:tc>
          <w:tcPr>
            <w:tcW w:w="1034" w:type="dxa"/>
            <w:tcBorders>
              <w:top w:val="single" w:sz="4" w:space="0" w:color="auto"/>
            </w:tcBorders>
            <w:noWrap/>
          </w:tcPr>
          <w:p w14:paraId="42EF0FA1" w14:textId="5492211E" w:rsidR="00E33C55" w:rsidRPr="00857BA3" w:rsidRDefault="00E33C55" w:rsidP="00E33C55">
            <w:pPr>
              <w:pStyle w:val="TAC"/>
              <w:spacing w:before="20" w:after="20"/>
              <w:ind w:left="57" w:right="57"/>
              <w:rPr>
                <w:color w:val="BFBFBF" w:themeColor="background1" w:themeShade="BF"/>
              </w:rPr>
            </w:pPr>
            <w:r w:rsidRPr="00857BA3">
              <w:rPr>
                <w:color w:val="BFBFBF" w:themeColor="background1" w:themeShade="BF"/>
              </w:rPr>
              <w:t>2023-05</w:t>
            </w:r>
          </w:p>
        </w:tc>
        <w:tc>
          <w:tcPr>
            <w:tcW w:w="3334" w:type="dxa"/>
            <w:tcBorders>
              <w:top w:val="single" w:sz="4" w:space="0" w:color="auto"/>
            </w:tcBorders>
          </w:tcPr>
          <w:p w14:paraId="6CBB9887" w14:textId="77777777" w:rsidR="00E33C55" w:rsidRPr="00857BA3" w:rsidRDefault="00E33C55" w:rsidP="00E33C55">
            <w:pPr>
              <w:pStyle w:val="TAC"/>
              <w:spacing w:before="20" w:after="20"/>
              <w:ind w:left="57" w:right="57"/>
              <w:jc w:val="left"/>
              <w:rPr>
                <w:b/>
                <w:bCs/>
                <w:color w:val="BFBFBF" w:themeColor="background1" w:themeShade="BF"/>
              </w:rPr>
            </w:pPr>
            <w:r w:rsidRPr="00857BA3">
              <w:rPr>
                <w:b/>
                <w:bCs/>
                <w:color w:val="BFBFBF" w:themeColor="background1" w:themeShade="BF"/>
              </w:rPr>
              <w:t>RAN1#113</w:t>
            </w:r>
          </w:p>
          <w:p w14:paraId="27B5945E" w14:textId="77777777" w:rsidR="00E33C55" w:rsidRPr="00857BA3" w:rsidRDefault="00E33C55" w:rsidP="00E33C55">
            <w:pPr>
              <w:pStyle w:val="TAC"/>
              <w:spacing w:before="20" w:after="20"/>
              <w:ind w:left="57" w:right="57"/>
              <w:jc w:val="left"/>
              <w:rPr>
                <w:color w:val="BFBFBF" w:themeColor="background1" w:themeShade="BF"/>
              </w:rPr>
            </w:pPr>
            <w:r w:rsidRPr="00857BA3">
              <w:rPr>
                <w:color w:val="BFBFBF" w:themeColor="background1" w:themeShade="BF"/>
              </w:rPr>
              <w:t>Continue the discussion in RAN1 for designing the configured grant enhancement features to improve capacity.</w:t>
            </w:r>
          </w:p>
          <w:p w14:paraId="4BD4BBF2" w14:textId="4F96E54D" w:rsidR="00C80110" w:rsidRPr="00857BA3" w:rsidRDefault="000856D3" w:rsidP="00E33C55">
            <w:pPr>
              <w:pStyle w:val="TAC"/>
              <w:spacing w:before="20" w:after="20"/>
              <w:ind w:left="57" w:right="57"/>
              <w:jc w:val="left"/>
              <w:rPr>
                <w:color w:val="BFBFBF" w:themeColor="background1" w:themeShade="BF"/>
              </w:rPr>
            </w:pPr>
            <w:r w:rsidRPr="00857BA3">
              <w:rPr>
                <w:color w:val="BFBFBF" w:themeColor="background1" w:themeShade="BF"/>
              </w:rPr>
              <w:t>Finalize</w:t>
            </w:r>
            <w:r w:rsidR="00385BAA" w:rsidRPr="00857BA3">
              <w:rPr>
                <w:color w:val="BFBFBF" w:themeColor="background1" w:themeShade="BF"/>
              </w:rPr>
              <w:t>,</w:t>
            </w:r>
            <w:r w:rsidR="00C80110" w:rsidRPr="00857BA3">
              <w:rPr>
                <w:color w:val="BFBFBF" w:themeColor="background1" w:themeShade="BF"/>
              </w:rPr>
              <w:t xml:space="preserve"> </w:t>
            </w:r>
            <w:r w:rsidR="008716A6" w:rsidRPr="00857BA3">
              <w:rPr>
                <w:color w:val="BFBFBF" w:themeColor="background1" w:themeShade="BF"/>
              </w:rPr>
              <w:t xml:space="preserve">if </w:t>
            </w:r>
            <w:r w:rsidR="00CB0E61" w:rsidRPr="00857BA3">
              <w:rPr>
                <w:color w:val="BFBFBF" w:themeColor="background1" w:themeShade="BF"/>
              </w:rPr>
              <w:t>not already</w:t>
            </w:r>
            <w:r w:rsidR="007B5429" w:rsidRPr="00857BA3">
              <w:rPr>
                <w:color w:val="BFBFBF" w:themeColor="background1" w:themeShade="BF"/>
              </w:rPr>
              <w:t>,</w:t>
            </w:r>
            <w:r w:rsidR="008716A6" w:rsidRPr="00857BA3">
              <w:rPr>
                <w:color w:val="BFBFBF" w:themeColor="background1" w:themeShade="BF"/>
              </w:rPr>
              <w:t xml:space="preserve"> </w:t>
            </w:r>
            <w:r w:rsidR="00C80110" w:rsidRPr="00857BA3">
              <w:rPr>
                <w:color w:val="BFBFBF" w:themeColor="background1" w:themeShade="BF"/>
              </w:rPr>
              <w:t>the discussion in RAN1 to identify</w:t>
            </w:r>
            <w:r w:rsidR="007B5429" w:rsidRPr="00857BA3">
              <w:rPr>
                <w:color w:val="BFBFBF" w:themeColor="background1" w:themeShade="BF"/>
              </w:rPr>
              <w:t xml:space="preserve"> and describe</w:t>
            </w:r>
            <w:r w:rsidR="00C80110" w:rsidRPr="00857BA3">
              <w:rPr>
                <w:color w:val="BFBFBF" w:themeColor="background1" w:themeShade="BF"/>
              </w:rPr>
              <w:t xml:space="preserve"> the impact of adding PDCCH</w:t>
            </w:r>
            <w:r w:rsidR="00C80110" w:rsidRPr="00857BA3">
              <w:rPr>
                <w:color w:val="BFBFBF" w:themeColor="background1" w:themeShade="BF"/>
                <w:lang w:eastAsia="x-none"/>
              </w:rPr>
              <w:t xml:space="preserve"> monitoring resumption after UL NACK functionality.</w:t>
            </w:r>
          </w:p>
          <w:p w14:paraId="4897498D" w14:textId="44BB38A6" w:rsidR="00E33C55" w:rsidRPr="00857BA3" w:rsidRDefault="00E33C55" w:rsidP="00E33C55">
            <w:pPr>
              <w:pStyle w:val="TAC"/>
              <w:spacing w:before="20" w:after="20"/>
              <w:ind w:left="57" w:right="57"/>
              <w:jc w:val="left"/>
              <w:rPr>
                <w:rFonts w:cs="Arial"/>
                <w:color w:val="BFBFBF" w:themeColor="background1" w:themeShade="BF"/>
              </w:rPr>
            </w:pPr>
          </w:p>
        </w:tc>
        <w:tc>
          <w:tcPr>
            <w:tcW w:w="3335" w:type="dxa"/>
            <w:tcBorders>
              <w:top w:val="single" w:sz="4" w:space="0" w:color="auto"/>
            </w:tcBorders>
          </w:tcPr>
          <w:p w14:paraId="2FAC8A70" w14:textId="60763DCA" w:rsidR="00E33C55" w:rsidRPr="00857BA3" w:rsidRDefault="00E33C55" w:rsidP="00E33C55">
            <w:pPr>
              <w:pStyle w:val="TAC"/>
              <w:spacing w:before="20" w:after="20"/>
              <w:ind w:left="57" w:right="57"/>
              <w:jc w:val="left"/>
              <w:rPr>
                <w:b/>
                <w:bCs/>
                <w:color w:val="BFBFBF" w:themeColor="background1" w:themeShade="BF"/>
              </w:rPr>
            </w:pPr>
            <w:r w:rsidRPr="00857BA3">
              <w:rPr>
                <w:b/>
                <w:bCs/>
                <w:color w:val="BFBFBF" w:themeColor="background1" w:themeShade="BF"/>
              </w:rPr>
              <w:t>RAN</w:t>
            </w:r>
            <w:r w:rsidR="003C2197" w:rsidRPr="00857BA3">
              <w:rPr>
                <w:b/>
                <w:bCs/>
                <w:color w:val="BFBFBF" w:themeColor="background1" w:themeShade="BF"/>
              </w:rPr>
              <w:t>2</w:t>
            </w:r>
            <w:r w:rsidRPr="00857BA3">
              <w:rPr>
                <w:b/>
                <w:bCs/>
                <w:color w:val="BFBFBF" w:themeColor="background1" w:themeShade="BF"/>
              </w:rPr>
              <w:t>#122</w:t>
            </w:r>
          </w:p>
          <w:p w14:paraId="71E19CA1" w14:textId="6A5A8053" w:rsidR="00E33C55" w:rsidRPr="00857BA3" w:rsidRDefault="00E33C55" w:rsidP="00E33C55">
            <w:pPr>
              <w:pStyle w:val="TAC"/>
              <w:spacing w:before="20" w:after="20"/>
              <w:ind w:left="57" w:right="57"/>
              <w:jc w:val="left"/>
              <w:rPr>
                <w:color w:val="BFBFBF" w:themeColor="background1" w:themeShade="BF"/>
                <w:lang w:val="en-US" w:eastAsia="ja-JP"/>
              </w:rPr>
            </w:pPr>
            <w:r w:rsidRPr="00857BA3">
              <w:rPr>
                <w:color w:val="BFBFBF" w:themeColor="background1" w:themeShade="BF"/>
              </w:rPr>
              <w:t>Continue discussing all 3 objectives</w:t>
            </w:r>
          </w:p>
          <w:p w14:paraId="057BB4D7" w14:textId="3FCE8C1A" w:rsidR="00E33C55" w:rsidRPr="00857BA3" w:rsidRDefault="00E33C55" w:rsidP="00E33C55">
            <w:pPr>
              <w:pStyle w:val="TAC"/>
              <w:spacing w:before="20" w:after="20"/>
              <w:ind w:left="57" w:right="57"/>
              <w:jc w:val="left"/>
              <w:rPr>
                <w:color w:val="BFBFBF" w:themeColor="background1" w:themeShade="BF"/>
              </w:rPr>
            </w:pPr>
            <w:r w:rsidRPr="00857BA3">
              <w:rPr>
                <w:color w:val="BFBFBF" w:themeColor="background1" w:themeShade="BF"/>
              </w:rPr>
              <w:t>Start agreeing Stage 3 level descriptions of solutions for all 3 objectives</w:t>
            </w:r>
          </w:p>
          <w:p w14:paraId="436F35E9" w14:textId="3111E9A8" w:rsidR="00C60BC0" w:rsidRPr="00857BA3" w:rsidRDefault="00C60BC0" w:rsidP="00E33C55">
            <w:pPr>
              <w:pStyle w:val="TAC"/>
              <w:spacing w:before="20" w:after="20"/>
              <w:ind w:left="57" w:right="57"/>
              <w:jc w:val="left"/>
              <w:rPr>
                <w:color w:val="BFBFBF" w:themeColor="background1" w:themeShade="BF"/>
              </w:rPr>
            </w:pPr>
            <w:r w:rsidRPr="00857BA3">
              <w:rPr>
                <w:color w:val="BFBFBF" w:themeColor="background1" w:themeShade="BF"/>
              </w:rPr>
              <w:t>Finalise, if not already, the discussion on CG without retransmissions for uplink XR traffic</w:t>
            </w:r>
          </w:p>
          <w:p w14:paraId="60C21773" w14:textId="66C98B3A" w:rsidR="00E33C55" w:rsidRPr="00857BA3" w:rsidRDefault="00E33C55" w:rsidP="00E33C55">
            <w:pPr>
              <w:pStyle w:val="TAC"/>
              <w:spacing w:before="20" w:after="20"/>
              <w:ind w:left="57" w:right="57"/>
              <w:jc w:val="left"/>
              <w:rPr>
                <w:color w:val="BFBFBF" w:themeColor="background1" w:themeShade="BF"/>
              </w:rPr>
            </w:pPr>
            <w:r w:rsidRPr="00857BA3">
              <w:rPr>
                <w:color w:val="BFBFBF" w:themeColor="background1" w:themeShade="BF"/>
              </w:rPr>
              <w:t>Continue updating running Stage 2 CR</w:t>
            </w:r>
          </w:p>
        </w:tc>
        <w:tc>
          <w:tcPr>
            <w:tcW w:w="3334" w:type="dxa"/>
            <w:tcBorders>
              <w:top w:val="single" w:sz="4" w:space="0" w:color="auto"/>
            </w:tcBorders>
          </w:tcPr>
          <w:p w14:paraId="5D4C0F9E" w14:textId="24D8A0B2" w:rsidR="00EB2D8C" w:rsidRPr="00857BA3" w:rsidRDefault="00EB2D8C" w:rsidP="00E33C55">
            <w:pPr>
              <w:pStyle w:val="TAC"/>
              <w:spacing w:before="20" w:after="20"/>
              <w:ind w:left="57" w:right="57"/>
              <w:jc w:val="left"/>
              <w:rPr>
                <w:color w:val="BFBFBF" w:themeColor="background1" w:themeShade="BF"/>
              </w:rPr>
            </w:pPr>
          </w:p>
        </w:tc>
        <w:tc>
          <w:tcPr>
            <w:tcW w:w="3335" w:type="dxa"/>
            <w:tcBorders>
              <w:top w:val="single" w:sz="4" w:space="0" w:color="auto"/>
            </w:tcBorders>
            <w:noWrap/>
          </w:tcPr>
          <w:p w14:paraId="110A82C1" w14:textId="03FB5DD9" w:rsidR="00E33C55" w:rsidRPr="00857BA3" w:rsidRDefault="00E33C55" w:rsidP="00E33C55">
            <w:pPr>
              <w:pStyle w:val="TAC"/>
              <w:spacing w:before="20" w:after="20"/>
              <w:ind w:left="57" w:right="57"/>
              <w:jc w:val="left"/>
              <w:rPr>
                <w:color w:val="BFBFBF" w:themeColor="background1" w:themeShade="BF"/>
              </w:rPr>
            </w:pPr>
          </w:p>
        </w:tc>
      </w:tr>
      <w:tr w:rsidR="00857BA3" w:rsidRPr="00857BA3" w14:paraId="79AC7D65" w14:textId="77777777" w:rsidTr="00C13E01">
        <w:trPr>
          <w:trHeight w:val="240"/>
          <w:jc w:val="center"/>
        </w:trPr>
        <w:tc>
          <w:tcPr>
            <w:tcW w:w="1034" w:type="dxa"/>
            <w:tcBorders>
              <w:top w:val="single" w:sz="4" w:space="0" w:color="auto"/>
              <w:left w:val="single" w:sz="6" w:space="0" w:color="auto"/>
              <w:bottom w:val="single" w:sz="6" w:space="0" w:color="auto"/>
              <w:right w:val="single" w:sz="6" w:space="0" w:color="auto"/>
            </w:tcBorders>
            <w:noWrap/>
          </w:tcPr>
          <w:p w14:paraId="36429F96" w14:textId="0F5F783F" w:rsidR="00E33C55" w:rsidRPr="00857BA3" w:rsidRDefault="00E33C55" w:rsidP="00E33C55">
            <w:pPr>
              <w:pStyle w:val="TAC"/>
              <w:spacing w:before="20" w:after="20"/>
              <w:ind w:left="57" w:right="57"/>
              <w:rPr>
                <w:color w:val="BFBFBF" w:themeColor="background1" w:themeShade="BF"/>
              </w:rPr>
            </w:pPr>
            <w:r w:rsidRPr="00857BA3">
              <w:rPr>
                <w:color w:val="BFBFBF" w:themeColor="background1" w:themeShade="BF"/>
              </w:rPr>
              <w:t>2023-06</w:t>
            </w:r>
          </w:p>
        </w:tc>
        <w:tc>
          <w:tcPr>
            <w:tcW w:w="3334" w:type="dxa"/>
            <w:tcBorders>
              <w:top w:val="single" w:sz="4" w:space="0" w:color="auto"/>
              <w:left w:val="single" w:sz="6" w:space="0" w:color="auto"/>
              <w:bottom w:val="single" w:sz="6" w:space="0" w:color="auto"/>
              <w:right w:val="single" w:sz="6" w:space="0" w:color="auto"/>
            </w:tcBorders>
          </w:tcPr>
          <w:p w14:paraId="34F10EDE" w14:textId="3A3A516C" w:rsidR="00E33C55" w:rsidRPr="00857BA3" w:rsidRDefault="00E33C55" w:rsidP="00E33C55">
            <w:pPr>
              <w:pStyle w:val="TAC"/>
              <w:spacing w:before="20" w:after="20"/>
              <w:ind w:left="57" w:right="57"/>
              <w:rPr>
                <w:color w:val="BFBFBF" w:themeColor="background1" w:themeShade="BF"/>
              </w:rPr>
            </w:pPr>
          </w:p>
        </w:tc>
        <w:tc>
          <w:tcPr>
            <w:tcW w:w="3335" w:type="dxa"/>
            <w:tcBorders>
              <w:top w:val="single" w:sz="4" w:space="0" w:color="auto"/>
              <w:left w:val="single" w:sz="6" w:space="0" w:color="auto"/>
              <w:bottom w:val="single" w:sz="6" w:space="0" w:color="auto"/>
              <w:right w:val="single" w:sz="6" w:space="0" w:color="auto"/>
            </w:tcBorders>
          </w:tcPr>
          <w:p w14:paraId="1ED4182B" w14:textId="32246B6F" w:rsidR="00E33C55" w:rsidRPr="00857BA3" w:rsidRDefault="00E33C55" w:rsidP="00E33C55">
            <w:pPr>
              <w:pStyle w:val="TAC"/>
              <w:spacing w:before="20" w:after="20"/>
              <w:ind w:left="57" w:right="57"/>
              <w:rPr>
                <w:color w:val="BFBFBF" w:themeColor="background1" w:themeShade="BF"/>
              </w:rPr>
            </w:pPr>
          </w:p>
        </w:tc>
        <w:tc>
          <w:tcPr>
            <w:tcW w:w="3334" w:type="dxa"/>
            <w:tcBorders>
              <w:top w:val="single" w:sz="4" w:space="0" w:color="auto"/>
              <w:left w:val="single" w:sz="6" w:space="0" w:color="auto"/>
              <w:bottom w:val="single" w:sz="6" w:space="0" w:color="auto"/>
              <w:right w:val="single" w:sz="6" w:space="0" w:color="auto"/>
            </w:tcBorders>
          </w:tcPr>
          <w:p w14:paraId="0B48D8C0" w14:textId="1F8FDA7B" w:rsidR="00E33C55" w:rsidRPr="00857BA3" w:rsidRDefault="00E33C55" w:rsidP="00E33C55">
            <w:pPr>
              <w:pStyle w:val="TAC"/>
              <w:spacing w:before="20" w:after="20"/>
              <w:ind w:left="57" w:right="57"/>
              <w:jc w:val="left"/>
              <w:rPr>
                <w:b/>
                <w:bCs/>
                <w:color w:val="BFBFBF" w:themeColor="background1" w:themeShade="BF"/>
              </w:rPr>
            </w:pPr>
          </w:p>
        </w:tc>
        <w:tc>
          <w:tcPr>
            <w:tcW w:w="3335" w:type="dxa"/>
            <w:tcBorders>
              <w:top w:val="single" w:sz="4" w:space="0" w:color="auto"/>
              <w:left w:val="single" w:sz="6" w:space="0" w:color="auto"/>
              <w:bottom w:val="single" w:sz="6" w:space="0" w:color="auto"/>
              <w:right w:val="single" w:sz="6" w:space="0" w:color="auto"/>
            </w:tcBorders>
            <w:noWrap/>
          </w:tcPr>
          <w:p w14:paraId="49AFE1F8" w14:textId="47BBD0DF" w:rsidR="00E33C55" w:rsidRPr="00857BA3" w:rsidRDefault="00E33C55" w:rsidP="00E33C55">
            <w:pPr>
              <w:pStyle w:val="TAC"/>
              <w:spacing w:before="20" w:after="20"/>
              <w:ind w:left="57" w:right="57"/>
              <w:jc w:val="left"/>
              <w:rPr>
                <w:b/>
                <w:bCs/>
                <w:color w:val="BFBFBF" w:themeColor="background1" w:themeShade="BF"/>
              </w:rPr>
            </w:pPr>
            <w:r w:rsidRPr="00857BA3">
              <w:rPr>
                <w:b/>
                <w:bCs/>
                <w:color w:val="BFBFBF" w:themeColor="background1" w:themeShade="BF"/>
              </w:rPr>
              <w:t>RAN#100</w:t>
            </w:r>
          </w:p>
          <w:p w14:paraId="7B7CB158" w14:textId="2F5A1917" w:rsidR="00E33C55" w:rsidRPr="00857BA3" w:rsidRDefault="00E33C55" w:rsidP="00E33C55">
            <w:pPr>
              <w:pStyle w:val="TAC"/>
              <w:spacing w:before="20" w:after="20"/>
              <w:ind w:left="57" w:right="57"/>
              <w:jc w:val="left"/>
              <w:rPr>
                <w:color w:val="BFBFBF" w:themeColor="background1" w:themeShade="BF"/>
              </w:rPr>
            </w:pPr>
            <w:r w:rsidRPr="00857BA3">
              <w:rPr>
                <w:color w:val="BFBFBF" w:themeColor="background1" w:themeShade="BF"/>
              </w:rPr>
              <w:t xml:space="preserve">Status Report (target of </w:t>
            </w:r>
            <w:r w:rsidR="00AB7F7A" w:rsidRPr="00857BA3">
              <w:rPr>
                <w:color w:val="BFBFBF" w:themeColor="background1" w:themeShade="BF"/>
              </w:rPr>
              <w:t>45</w:t>
            </w:r>
            <w:r w:rsidRPr="00857BA3">
              <w:rPr>
                <w:color w:val="BFBFBF" w:themeColor="background1" w:themeShade="BF"/>
              </w:rPr>
              <w:t>% for 7 T</w:t>
            </w:r>
            <w:r w:rsidR="34E57F9A" w:rsidRPr="00857BA3">
              <w:rPr>
                <w:color w:val="BFBFBF" w:themeColor="background1" w:themeShade="BF"/>
              </w:rPr>
              <w:t>U</w:t>
            </w:r>
            <w:r w:rsidRPr="00857BA3">
              <w:rPr>
                <w:color w:val="BFBFBF" w:themeColor="background1" w:themeShade="BF"/>
              </w:rPr>
              <w:t xml:space="preserve">s spent over </w:t>
            </w:r>
            <w:r w:rsidR="00AB7F7A" w:rsidRPr="00857BA3">
              <w:rPr>
                <w:color w:val="BFBFBF" w:themeColor="background1" w:themeShade="BF"/>
              </w:rPr>
              <w:t>15.5</w:t>
            </w:r>
            <w:r w:rsidRPr="00857BA3">
              <w:rPr>
                <w:color w:val="BFBFBF" w:themeColor="background1" w:themeShade="BF"/>
              </w:rPr>
              <w:t>)</w:t>
            </w:r>
          </w:p>
        </w:tc>
      </w:tr>
      <w:tr w:rsidR="00ED5BAA" w:rsidRPr="00ED5BAA" w14:paraId="01CCCD06" w14:textId="77777777" w:rsidTr="00C13E01">
        <w:trPr>
          <w:trHeight w:val="240"/>
          <w:jc w:val="center"/>
        </w:trPr>
        <w:tc>
          <w:tcPr>
            <w:tcW w:w="1034" w:type="dxa"/>
            <w:tcBorders>
              <w:top w:val="single" w:sz="4" w:space="0" w:color="auto"/>
            </w:tcBorders>
            <w:noWrap/>
          </w:tcPr>
          <w:p w14:paraId="5703B38C" w14:textId="4F676057" w:rsidR="00E33C55" w:rsidRPr="00ED5BAA" w:rsidRDefault="00E33C55" w:rsidP="00E33C55">
            <w:pPr>
              <w:pStyle w:val="TAC"/>
              <w:spacing w:before="20" w:after="20"/>
              <w:ind w:left="57" w:right="57"/>
              <w:rPr>
                <w:color w:val="BFBFBF" w:themeColor="background1" w:themeShade="BF"/>
              </w:rPr>
            </w:pPr>
            <w:r w:rsidRPr="00ED5BAA">
              <w:rPr>
                <w:color w:val="BFBFBF" w:themeColor="background1" w:themeShade="BF"/>
              </w:rPr>
              <w:lastRenderedPageBreak/>
              <w:t>2023-08</w:t>
            </w:r>
          </w:p>
        </w:tc>
        <w:tc>
          <w:tcPr>
            <w:tcW w:w="3334" w:type="dxa"/>
            <w:tcBorders>
              <w:top w:val="single" w:sz="4" w:space="0" w:color="auto"/>
            </w:tcBorders>
          </w:tcPr>
          <w:p w14:paraId="135ED3D1" w14:textId="77777777" w:rsidR="00E33C55" w:rsidRPr="00ED5BAA" w:rsidRDefault="00E33C55" w:rsidP="00E33C55">
            <w:pPr>
              <w:pStyle w:val="TAC"/>
              <w:spacing w:before="20" w:after="20"/>
              <w:ind w:left="57" w:right="57"/>
              <w:jc w:val="left"/>
              <w:rPr>
                <w:b/>
                <w:bCs/>
                <w:color w:val="BFBFBF" w:themeColor="background1" w:themeShade="BF"/>
              </w:rPr>
            </w:pPr>
            <w:r w:rsidRPr="00ED5BAA">
              <w:rPr>
                <w:b/>
                <w:bCs/>
                <w:color w:val="BFBFBF" w:themeColor="background1" w:themeShade="BF"/>
              </w:rPr>
              <w:t>RAN1#114</w:t>
            </w:r>
          </w:p>
          <w:p w14:paraId="27467AC4" w14:textId="77777777" w:rsidR="00E33C55" w:rsidRPr="00ED5BAA" w:rsidRDefault="00E33C55" w:rsidP="00E33C55">
            <w:pPr>
              <w:pStyle w:val="TAC"/>
              <w:spacing w:before="20" w:after="20"/>
              <w:ind w:left="57" w:right="57"/>
              <w:jc w:val="left"/>
              <w:rPr>
                <w:color w:val="BFBFBF" w:themeColor="background1" w:themeShade="BF"/>
              </w:rPr>
            </w:pPr>
            <w:r w:rsidRPr="00ED5BAA">
              <w:rPr>
                <w:color w:val="BFBFBF" w:themeColor="background1" w:themeShade="BF"/>
              </w:rPr>
              <w:t>Finalize the discussion in RAN1 for designing the configured grant enhancement features to improve capacity.</w:t>
            </w:r>
          </w:p>
          <w:p w14:paraId="5EFF610F" w14:textId="77777777" w:rsidR="00E33C55" w:rsidRPr="00ED5BAA" w:rsidRDefault="00E33C55" w:rsidP="00E33C55">
            <w:pPr>
              <w:pStyle w:val="TAC"/>
              <w:spacing w:before="20" w:after="20"/>
              <w:ind w:left="57" w:right="57"/>
              <w:jc w:val="left"/>
              <w:rPr>
                <w:color w:val="BFBFBF" w:themeColor="background1" w:themeShade="BF"/>
              </w:rPr>
            </w:pPr>
            <w:r w:rsidRPr="00ED5BAA">
              <w:rPr>
                <w:color w:val="BFBFBF" w:themeColor="background1" w:themeShade="BF"/>
              </w:rPr>
              <w:t>Provide RAN1 input to RAN2 on RRC configuration parameters and UE capabilities.</w:t>
            </w:r>
          </w:p>
          <w:p w14:paraId="18EF118F" w14:textId="11EDC358" w:rsidR="00FC336C" w:rsidRPr="00ED5BAA" w:rsidRDefault="00FC336C" w:rsidP="00E33C55">
            <w:pPr>
              <w:pStyle w:val="TAC"/>
              <w:spacing w:before="20" w:after="20"/>
              <w:ind w:left="57" w:right="57"/>
              <w:jc w:val="left"/>
              <w:rPr>
                <w:color w:val="BFBFBF" w:themeColor="background1" w:themeShade="BF"/>
              </w:rPr>
            </w:pPr>
            <w:r w:rsidRPr="00ED5BAA">
              <w:rPr>
                <w:color w:val="BFBFBF" w:themeColor="background1" w:themeShade="BF"/>
              </w:rPr>
              <w:t>Finalise Stage 2 &amp; 3 CRs.</w:t>
            </w:r>
          </w:p>
        </w:tc>
        <w:tc>
          <w:tcPr>
            <w:tcW w:w="3335" w:type="dxa"/>
            <w:tcBorders>
              <w:top w:val="single" w:sz="4" w:space="0" w:color="auto"/>
            </w:tcBorders>
          </w:tcPr>
          <w:p w14:paraId="2681668E" w14:textId="31550A18" w:rsidR="00E33C55" w:rsidRPr="00ED5BAA" w:rsidRDefault="00E33C55" w:rsidP="00E33C55">
            <w:pPr>
              <w:pStyle w:val="TAC"/>
              <w:spacing w:before="20" w:after="20"/>
              <w:ind w:left="57" w:right="57"/>
              <w:jc w:val="left"/>
              <w:rPr>
                <w:b/>
                <w:bCs/>
                <w:color w:val="BFBFBF" w:themeColor="background1" w:themeShade="BF"/>
              </w:rPr>
            </w:pPr>
            <w:r w:rsidRPr="00ED5BAA">
              <w:rPr>
                <w:b/>
                <w:bCs/>
                <w:color w:val="BFBFBF" w:themeColor="background1" w:themeShade="BF"/>
              </w:rPr>
              <w:t>RAN2#123</w:t>
            </w:r>
          </w:p>
          <w:p w14:paraId="05AD1382" w14:textId="479B7BCA" w:rsidR="00E33C55" w:rsidRPr="00ED5BAA" w:rsidRDefault="00E33C55" w:rsidP="00E33C55">
            <w:pPr>
              <w:pStyle w:val="TAC"/>
              <w:spacing w:before="20" w:after="20"/>
              <w:ind w:left="57" w:right="57"/>
              <w:jc w:val="left"/>
              <w:rPr>
                <w:color w:val="BFBFBF" w:themeColor="background1" w:themeShade="BF"/>
              </w:rPr>
            </w:pPr>
            <w:r w:rsidRPr="00ED5BAA">
              <w:rPr>
                <w:color w:val="BFBFBF" w:themeColor="background1" w:themeShade="BF"/>
              </w:rPr>
              <w:t>Continue the work on the details of the agreed solutions for all 3 objectives</w:t>
            </w:r>
          </w:p>
          <w:p w14:paraId="4D4813A0" w14:textId="15269EF7" w:rsidR="00E33C55" w:rsidRPr="00ED5BAA" w:rsidRDefault="00E33C55" w:rsidP="00E33C55">
            <w:pPr>
              <w:pStyle w:val="TAC"/>
              <w:spacing w:before="20" w:after="20"/>
              <w:ind w:left="57" w:right="57"/>
              <w:jc w:val="left"/>
              <w:rPr>
                <w:color w:val="BFBFBF" w:themeColor="background1" w:themeShade="BF"/>
              </w:rPr>
            </w:pPr>
            <w:r w:rsidRPr="00ED5BAA">
              <w:rPr>
                <w:color w:val="BFBFBF" w:themeColor="background1" w:themeShade="BF"/>
              </w:rPr>
              <w:t>Reflect new agreements in running Stage 2 &amp; 3 CRs.</w:t>
            </w:r>
          </w:p>
        </w:tc>
        <w:tc>
          <w:tcPr>
            <w:tcW w:w="3334" w:type="dxa"/>
            <w:tcBorders>
              <w:top w:val="single" w:sz="4" w:space="0" w:color="auto"/>
            </w:tcBorders>
          </w:tcPr>
          <w:p w14:paraId="0FAEE2C5" w14:textId="77777777" w:rsidR="00E33C55" w:rsidRPr="00ED5BAA" w:rsidRDefault="00E849F4" w:rsidP="00E33C55">
            <w:pPr>
              <w:pStyle w:val="TAC"/>
              <w:spacing w:before="20" w:after="20"/>
              <w:ind w:left="57" w:right="57"/>
              <w:jc w:val="left"/>
              <w:rPr>
                <w:b/>
                <w:bCs/>
                <w:color w:val="BFBFBF" w:themeColor="background1" w:themeShade="BF"/>
              </w:rPr>
            </w:pPr>
            <w:r w:rsidRPr="00ED5BAA">
              <w:rPr>
                <w:b/>
                <w:bCs/>
                <w:color w:val="BFBFBF" w:themeColor="background1" w:themeShade="BF"/>
              </w:rPr>
              <w:t>RAN3#121</w:t>
            </w:r>
          </w:p>
          <w:p w14:paraId="197A1F7F" w14:textId="76BE80F4" w:rsidR="007153F6" w:rsidRPr="00ED5BAA" w:rsidRDefault="00685346" w:rsidP="00E33C55">
            <w:pPr>
              <w:pStyle w:val="TAC"/>
              <w:spacing w:before="20" w:after="20"/>
              <w:ind w:left="57" w:right="57"/>
              <w:jc w:val="left"/>
              <w:rPr>
                <w:color w:val="BFBFBF" w:themeColor="background1" w:themeShade="BF"/>
              </w:rPr>
            </w:pPr>
            <w:r w:rsidRPr="00ED5BAA">
              <w:rPr>
                <w:color w:val="BFBFBF" w:themeColor="background1" w:themeShade="BF"/>
              </w:rPr>
              <w:t xml:space="preserve">Start discussion on RAN3 related objectives, e.g. </w:t>
            </w:r>
            <w:r w:rsidR="002E4A87" w:rsidRPr="00ED5BAA">
              <w:rPr>
                <w:color w:val="BFBFBF" w:themeColor="background1" w:themeShade="BF"/>
              </w:rPr>
              <w:t>signalling</w:t>
            </w:r>
            <w:r w:rsidR="006C748A" w:rsidRPr="00ED5BAA">
              <w:rPr>
                <w:color w:val="BFBFBF" w:themeColor="background1" w:themeShade="BF"/>
              </w:rPr>
              <w:t xml:space="preserve"> enhancements to support XR awareness in the RAN node</w:t>
            </w:r>
            <w:r w:rsidR="001F367C" w:rsidRPr="00ED5BAA">
              <w:rPr>
                <w:color w:val="BFBFBF" w:themeColor="background1" w:themeShade="BF"/>
              </w:rPr>
              <w:t xml:space="preserve">, </w:t>
            </w:r>
            <w:r w:rsidR="00DE5AA6" w:rsidRPr="00ED5BAA">
              <w:rPr>
                <w:color w:val="BFBFBF" w:themeColor="background1" w:themeShade="BF"/>
              </w:rPr>
              <w:t xml:space="preserve">congestion indication to CN, </w:t>
            </w:r>
            <w:r w:rsidR="001F367C" w:rsidRPr="00ED5BAA">
              <w:rPr>
                <w:color w:val="BFBFBF" w:themeColor="background1" w:themeShade="BF"/>
              </w:rPr>
              <w:t>etc</w:t>
            </w:r>
            <w:r w:rsidR="006C748A" w:rsidRPr="00ED5BAA">
              <w:rPr>
                <w:color w:val="BFBFBF" w:themeColor="background1" w:themeShade="BF"/>
              </w:rPr>
              <w:t xml:space="preserve">. </w:t>
            </w:r>
          </w:p>
          <w:p w14:paraId="57B4AA30" w14:textId="158AB158" w:rsidR="00D824E9" w:rsidRPr="00ED5BAA" w:rsidRDefault="00D824E9" w:rsidP="00E33C55">
            <w:pPr>
              <w:pStyle w:val="TAC"/>
              <w:spacing w:before="20" w:after="20"/>
              <w:ind w:left="57" w:right="57"/>
              <w:jc w:val="left"/>
              <w:rPr>
                <w:color w:val="BFBFBF" w:themeColor="background1" w:themeShade="BF"/>
              </w:rPr>
            </w:pPr>
            <w:r w:rsidRPr="00ED5BAA">
              <w:rPr>
                <w:color w:val="BFBFBF" w:themeColor="background1" w:themeShade="BF"/>
              </w:rPr>
              <w:t>Designate responsible companies for running Stage</w:t>
            </w:r>
            <w:r w:rsidR="00A53302" w:rsidRPr="00ED5BAA">
              <w:rPr>
                <w:color w:val="BFBFBF" w:themeColor="background1" w:themeShade="BF"/>
              </w:rPr>
              <w:t>-</w:t>
            </w:r>
            <w:r w:rsidRPr="00ED5BAA">
              <w:rPr>
                <w:color w:val="BFBFBF" w:themeColor="background1" w:themeShade="BF"/>
              </w:rPr>
              <w:t>2 &amp; 3 CRs.</w:t>
            </w:r>
          </w:p>
          <w:p w14:paraId="37427C22" w14:textId="3D748A9F" w:rsidR="00D824E9" w:rsidRPr="00ED5BAA" w:rsidRDefault="00D824E9" w:rsidP="00E33C55">
            <w:pPr>
              <w:pStyle w:val="TAC"/>
              <w:spacing w:before="20" w:after="20"/>
              <w:ind w:left="57" w:right="57"/>
              <w:jc w:val="left"/>
              <w:rPr>
                <w:color w:val="BFBFBF" w:themeColor="background1" w:themeShade="BF"/>
              </w:rPr>
            </w:pPr>
            <w:r w:rsidRPr="00ED5BAA">
              <w:rPr>
                <w:color w:val="BFBFBF" w:themeColor="background1" w:themeShade="BF"/>
              </w:rPr>
              <w:t>Agree skeleton of Stage</w:t>
            </w:r>
            <w:r w:rsidR="00E014B0" w:rsidRPr="00ED5BAA">
              <w:rPr>
                <w:color w:val="BFBFBF" w:themeColor="background1" w:themeShade="BF"/>
              </w:rPr>
              <w:t>-</w:t>
            </w:r>
            <w:r w:rsidRPr="00ED5BAA">
              <w:rPr>
                <w:color w:val="BFBFBF" w:themeColor="background1" w:themeShade="BF"/>
              </w:rPr>
              <w:t>2 CR</w:t>
            </w:r>
            <w:r w:rsidR="00E014B0" w:rsidRPr="00ED5BAA">
              <w:rPr>
                <w:color w:val="BFBFBF" w:themeColor="background1" w:themeShade="BF"/>
              </w:rPr>
              <w:t>(s)</w:t>
            </w:r>
            <w:r w:rsidRPr="00ED5BAA">
              <w:rPr>
                <w:color w:val="BFBFBF" w:themeColor="background1" w:themeShade="BF"/>
              </w:rPr>
              <w:t>.</w:t>
            </w:r>
          </w:p>
          <w:p w14:paraId="755989DC" w14:textId="08F49219" w:rsidR="00EB2D8C" w:rsidRPr="00ED5BAA" w:rsidRDefault="00EB2D8C" w:rsidP="00E33C55">
            <w:pPr>
              <w:pStyle w:val="TAC"/>
              <w:spacing w:before="20" w:after="20"/>
              <w:ind w:left="57" w:right="57"/>
              <w:jc w:val="left"/>
              <w:rPr>
                <w:color w:val="BFBFBF" w:themeColor="background1" w:themeShade="BF"/>
              </w:rPr>
            </w:pPr>
          </w:p>
        </w:tc>
        <w:tc>
          <w:tcPr>
            <w:tcW w:w="3335" w:type="dxa"/>
            <w:tcBorders>
              <w:top w:val="single" w:sz="4" w:space="0" w:color="auto"/>
            </w:tcBorders>
            <w:noWrap/>
          </w:tcPr>
          <w:p w14:paraId="6125CA3F" w14:textId="4811FE67" w:rsidR="00E33C55" w:rsidRPr="00ED5BAA" w:rsidRDefault="00E33C55" w:rsidP="00E33C55">
            <w:pPr>
              <w:pStyle w:val="TAC"/>
              <w:spacing w:before="20" w:after="20"/>
              <w:ind w:left="57" w:right="57"/>
              <w:jc w:val="left"/>
              <w:rPr>
                <w:color w:val="BFBFBF" w:themeColor="background1" w:themeShade="BF"/>
              </w:rPr>
            </w:pPr>
          </w:p>
        </w:tc>
      </w:tr>
      <w:tr w:rsidR="00E33C55" w:rsidRPr="00EE1CC1" w14:paraId="1E991C43" w14:textId="77777777" w:rsidTr="00C13E01">
        <w:trPr>
          <w:trHeight w:val="240"/>
          <w:jc w:val="center"/>
        </w:trPr>
        <w:tc>
          <w:tcPr>
            <w:tcW w:w="1034" w:type="dxa"/>
            <w:tcBorders>
              <w:top w:val="single" w:sz="4" w:space="0" w:color="auto"/>
              <w:left w:val="single" w:sz="6" w:space="0" w:color="auto"/>
              <w:bottom w:val="single" w:sz="6" w:space="0" w:color="auto"/>
              <w:right w:val="single" w:sz="6" w:space="0" w:color="auto"/>
            </w:tcBorders>
            <w:noWrap/>
          </w:tcPr>
          <w:p w14:paraId="25A66B9C" w14:textId="331E3CF4" w:rsidR="00E33C55" w:rsidRPr="00EE1CC1" w:rsidRDefault="00E33C55" w:rsidP="00E33C55">
            <w:pPr>
              <w:pStyle w:val="TAC"/>
              <w:spacing w:before="20" w:after="20"/>
              <w:ind w:left="57" w:right="57"/>
              <w:rPr>
                <w:color w:val="000000" w:themeColor="text1"/>
              </w:rPr>
            </w:pPr>
            <w:r w:rsidRPr="00EE1CC1">
              <w:rPr>
                <w:color w:val="000000" w:themeColor="text1"/>
              </w:rPr>
              <w:t>2023-09</w:t>
            </w:r>
          </w:p>
        </w:tc>
        <w:tc>
          <w:tcPr>
            <w:tcW w:w="3334" w:type="dxa"/>
            <w:tcBorders>
              <w:top w:val="single" w:sz="4" w:space="0" w:color="auto"/>
              <w:left w:val="single" w:sz="6" w:space="0" w:color="auto"/>
              <w:bottom w:val="single" w:sz="6" w:space="0" w:color="auto"/>
              <w:right w:val="single" w:sz="6" w:space="0" w:color="auto"/>
            </w:tcBorders>
          </w:tcPr>
          <w:p w14:paraId="7C7B0487" w14:textId="156727C7" w:rsidR="00E33C55" w:rsidRPr="00EE1CC1" w:rsidRDefault="00E33C55" w:rsidP="00E33C55">
            <w:pPr>
              <w:pStyle w:val="TAC"/>
              <w:spacing w:before="20" w:after="20"/>
              <w:ind w:left="57" w:right="57"/>
              <w:rPr>
                <w:color w:val="000000" w:themeColor="text1"/>
              </w:rPr>
            </w:pPr>
          </w:p>
        </w:tc>
        <w:tc>
          <w:tcPr>
            <w:tcW w:w="3335" w:type="dxa"/>
            <w:tcBorders>
              <w:top w:val="single" w:sz="4" w:space="0" w:color="auto"/>
              <w:left w:val="single" w:sz="6" w:space="0" w:color="auto"/>
              <w:bottom w:val="single" w:sz="6" w:space="0" w:color="auto"/>
              <w:right w:val="single" w:sz="6" w:space="0" w:color="auto"/>
            </w:tcBorders>
          </w:tcPr>
          <w:p w14:paraId="1669AC7A" w14:textId="256B0337" w:rsidR="00E33C55" w:rsidRPr="00EE1CC1" w:rsidRDefault="00E33C55" w:rsidP="00E33C55">
            <w:pPr>
              <w:pStyle w:val="TAC"/>
              <w:spacing w:before="20" w:after="20"/>
              <w:ind w:left="57" w:right="57"/>
              <w:rPr>
                <w:color w:val="000000" w:themeColor="text1"/>
              </w:rPr>
            </w:pPr>
          </w:p>
        </w:tc>
        <w:tc>
          <w:tcPr>
            <w:tcW w:w="3334" w:type="dxa"/>
            <w:tcBorders>
              <w:top w:val="single" w:sz="4" w:space="0" w:color="auto"/>
              <w:left w:val="single" w:sz="6" w:space="0" w:color="auto"/>
              <w:bottom w:val="single" w:sz="6" w:space="0" w:color="auto"/>
              <w:right w:val="single" w:sz="6" w:space="0" w:color="auto"/>
            </w:tcBorders>
          </w:tcPr>
          <w:p w14:paraId="2FA612CC" w14:textId="655F789B" w:rsidR="00E33C55" w:rsidRPr="00EE1CC1" w:rsidRDefault="00E33C55" w:rsidP="00E33C55">
            <w:pPr>
              <w:pStyle w:val="TAC"/>
              <w:spacing w:before="20" w:after="20"/>
              <w:ind w:left="57" w:right="57"/>
              <w:jc w:val="left"/>
              <w:rPr>
                <w:b/>
                <w:bCs/>
                <w:color w:val="000000" w:themeColor="text1"/>
              </w:rPr>
            </w:pPr>
          </w:p>
        </w:tc>
        <w:tc>
          <w:tcPr>
            <w:tcW w:w="3335" w:type="dxa"/>
            <w:tcBorders>
              <w:top w:val="single" w:sz="4" w:space="0" w:color="auto"/>
              <w:left w:val="single" w:sz="6" w:space="0" w:color="auto"/>
              <w:bottom w:val="single" w:sz="6" w:space="0" w:color="auto"/>
              <w:right w:val="single" w:sz="6" w:space="0" w:color="auto"/>
            </w:tcBorders>
            <w:noWrap/>
          </w:tcPr>
          <w:p w14:paraId="6F0A7A7E" w14:textId="56CDC908" w:rsidR="00E33C55" w:rsidRPr="00EE1CC1" w:rsidRDefault="00E33C55" w:rsidP="00E33C55">
            <w:pPr>
              <w:pStyle w:val="TAC"/>
              <w:spacing w:before="20" w:after="20"/>
              <w:ind w:left="57" w:right="57"/>
              <w:jc w:val="left"/>
              <w:rPr>
                <w:b/>
                <w:bCs/>
                <w:color w:val="000000" w:themeColor="text1"/>
              </w:rPr>
            </w:pPr>
            <w:r w:rsidRPr="00EE1CC1">
              <w:rPr>
                <w:b/>
                <w:bCs/>
                <w:color w:val="000000" w:themeColor="text1"/>
              </w:rPr>
              <w:t>RAN#101</w:t>
            </w:r>
          </w:p>
          <w:p w14:paraId="000A1A21" w14:textId="397DB3C5" w:rsidR="00E33C55" w:rsidRPr="00EE1CC1" w:rsidRDefault="00E33C55" w:rsidP="00E33C55">
            <w:pPr>
              <w:pStyle w:val="TAC"/>
              <w:spacing w:before="20" w:after="20"/>
              <w:ind w:left="57" w:right="57"/>
              <w:jc w:val="left"/>
              <w:rPr>
                <w:color w:val="000000" w:themeColor="text1"/>
              </w:rPr>
            </w:pPr>
            <w:r w:rsidRPr="00EE1CC1">
              <w:t xml:space="preserve">Status Report (target of </w:t>
            </w:r>
            <w:r w:rsidR="00F51B43">
              <w:t>68</w:t>
            </w:r>
            <w:r w:rsidRPr="00EE1CC1">
              <w:t>% for 10</w:t>
            </w:r>
            <w:r w:rsidR="00F51B43">
              <w:t>.5</w:t>
            </w:r>
            <w:r w:rsidRPr="00EE1CC1">
              <w:t xml:space="preserve"> TUs spent over </w:t>
            </w:r>
            <w:r w:rsidR="00AB7F7A">
              <w:t>15.5</w:t>
            </w:r>
            <w:r w:rsidRPr="00EE1CC1">
              <w:t>)</w:t>
            </w:r>
          </w:p>
        </w:tc>
      </w:tr>
      <w:tr w:rsidR="00E33C55" w:rsidRPr="00EE1CC1" w14:paraId="234E799F" w14:textId="77777777" w:rsidTr="00C13E01">
        <w:trPr>
          <w:trHeight w:val="240"/>
          <w:jc w:val="center"/>
        </w:trPr>
        <w:tc>
          <w:tcPr>
            <w:tcW w:w="1034" w:type="dxa"/>
            <w:tcBorders>
              <w:top w:val="single" w:sz="4" w:space="0" w:color="auto"/>
            </w:tcBorders>
            <w:noWrap/>
          </w:tcPr>
          <w:p w14:paraId="6DC0ECCF" w14:textId="77777777" w:rsidR="00E33C55" w:rsidRPr="00EE1CC1" w:rsidRDefault="00E33C55" w:rsidP="00E33C55">
            <w:pPr>
              <w:pStyle w:val="TAC"/>
              <w:spacing w:before="20" w:after="20"/>
              <w:ind w:left="57" w:right="57"/>
              <w:rPr>
                <w:color w:val="000000" w:themeColor="text1"/>
              </w:rPr>
            </w:pPr>
            <w:r w:rsidRPr="00EE1CC1">
              <w:rPr>
                <w:color w:val="000000" w:themeColor="text1"/>
              </w:rPr>
              <w:t>2023-10</w:t>
            </w:r>
          </w:p>
        </w:tc>
        <w:tc>
          <w:tcPr>
            <w:tcW w:w="3334" w:type="dxa"/>
            <w:tcBorders>
              <w:top w:val="single" w:sz="4" w:space="0" w:color="auto"/>
              <w:left w:val="single" w:sz="6" w:space="0" w:color="auto"/>
              <w:bottom w:val="single" w:sz="6" w:space="0" w:color="auto"/>
              <w:right w:val="single" w:sz="6" w:space="0" w:color="auto"/>
            </w:tcBorders>
          </w:tcPr>
          <w:p w14:paraId="1D49B856" w14:textId="1D1DCC9B" w:rsidR="00E33C55" w:rsidRPr="00EE1CC1" w:rsidRDefault="00E33C55" w:rsidP="00E33C55">
            <w:pPr>
              <w:pStyle w:val="TAC"/>
              <w:spacing w:before="20" w:after="20"/>
              <w:ind w:left="57" w:right="57"/>
              <w:rPr>
                <w:color w:val="000000" w:themeColor="text1"/>
              </w:rPr>
            </w:pPr>
          </w:p>
        </w:tc>
        <w:tc>
          <w:tcPr>
            <w:tcW w:w="3335" w:type="dxa"/>
            <w:tcBorders>
              <w:top w:val="single" w:sz="4" w:space="0" w:color="auto"/>
            </w:tcBorders>
          </w:tcPr>
          <w:p w14:paraId="30318DE4" w14:textId="6D29CE01" w:rsidR="00E33C55" w:rsidRPr="00EE1CC1" w:rsidRDefault="00E33C55" w:rsidP="00E33C55">
            <w:pPr>
              <w:pStyle w:val="TAC"/>
              <w:spacing w:before="20" w:after="20"/>
              <w:ind w:left="57" w:right="57"/>
              <w:jc w:val="left"/>
              <w:rPr>
                <w:b/>
                <w:bCs/>
              </w:rPr>
            </w:pPr>
            <w:r w:rsidRPr="00EE1CC1">
              <w:rPr>
                <w:b/>
                <w:bCs/>
              </w:rPr>
              <w:t>RAN</w:t>
            </w:r>
            <w:r w:rsidR="003C2197">
              <w:rPr>
                <w:b/>
                <w:bCs/>
              </w:rPr>
              <w:t>2</w:t>
            </w:r>
            <w:r w:rsidRPr="00EE1CC1">
              <w:rPr>
                <w:b/>
                <w:bCs/>
              </w:rPr>
              <w:t>#123bis</w:t>
            </w:r>
          </w:p>
          <w:p w14:paraId="38F930D9" w14:textId="77777777" w:rsidR="00E33C55" w:rsidRPr="00EE1CC1" w:rsidRDefault="00E33C55" w:rsidP="00E33C55">
            <w:pPr>
              <w:pStyle w:val="TAC"/>
              <w:spacing w:before="20" w:after="20"/>
              <w:ind w:left="57" w:right="57"/>
              <w:jc w:val="left"/>
            </w:pPr>
            <w:r w:rsidRPr="00EE1CC1">
              <w:t>Continue the work on the details of the agreed solutions for all 3 objectives</w:t>
            </w:r>
          </w:p>
          <w:p w14:paraId="781D24B7" w14:textId="42F4E667" w:rsidR="00E33C55" w:rsidRPr="00EE1CC1" w:rsidRDefault="00E33C55" w:rsidP="00E33C55">
            <w:pPr>
              <w:pStyle w:val="TAC"/>
              <w:spacing w:before="20" w:after="20"/>
              <w:ind w:left="57" w:right="57"/>
              <w:jc w:val="left"/>
              <w:rPr>
                <w:color w:val="000000" w:themeColor="text1"/>
              </w:rPr>
            </w:pPr>
            <w:r w:rsidRPr="00EE1CC1">
              <w:t>Reflect new agreements in running Stage 2 &amp; 3 CRs.</w:t>
            </w:r>
          </w:p>
        </w:tc>
        <w:tc>
          <w:tcPr>
            <w:tcW w:w="3334" w:type="dxa"/>
            <w:tcBorders>
              <w:top w:val="single" w:sz="4" w:space="0" w:color="auto"/>
            </w:tcBorders>
          </w:tcPr>
          <w:p w14:paraId="49B2F9DA" w14:textId="77777777" w:rsidR="00E33C55" w:rsidRPr="00EB2D8C" w:rsidRDefault="00AC7EB0" w:rsidP="00E33C55">
            <w:pPr>
              <w:pStyle w:val="TAC"/>
              <w:spacing w:before="20" w:after="20"/>
              <w:ind w:left="57" w:right="57"/>
              <w:jc w:val="left"/>
              <w:rPr>
                <w:b/>
                <w:bCs/>
                <w:color w:val="000000" w:themeColor="text1"/>
              </w:rPr>
            </w:pPr>
            <w:r w:rsidRPr="00EB2D8C">
              <w:rPr>
                <w:b/>
                <w:bCs/>
                <w:color w:val="000000" w:themeColor="text1"/>
              </w:rPr>
              <w:t>RAN3#121bis</w:t>
            </w:r>
          </w:p>
          <w:p w14:paraId="5BC480B1" w14:textId="44C28050" w:rsidR="00E60020" w:rsidRDefault="00D824E9" w:rsidP="00E33C55">
            <w:pPr>
              <w:pStyle w:val="TAC"/>
              <w:spacing w:before="20" w:after="20"/>
              <w:ind w:left="57" w:right="57"/>
              <w:jc w:val="left"/>
              <w:rPr>
                <w:color w:val="000000" w:themeColor="text1"/>
              </w:rPr>
            </w:pPr>
            <w:r>
              <w:rPr>
                <w:color w:val="000000" w:themeColor="text1"/>
              </w:rPr>
              <w:t>Finalize the solution</w:t>
            </w:r>
            <w:r w:rsidR="00E60020">
              <w:rPr>
                <w:color w:val="000000" w:themeColor="text1"/>
              </w:rPr>
              <w:t xml:space="preserve"> on required enhancements. </w:t>
            </w:r>
          </w:p>
          <w:p w14:paraId="6B65231B" w14:textId="0DCFB7B2" w:rsidR="00BB750C" w:rsidRDefault="00E60020" w:rsidP="00E33C55">
            <w:pPr>
              <w:pStyle w:val="TAC"/>
              <w:spacing w:before="20" w:after="20"/>
              <w:ind w:left="57" w:right="57"/>
              <w:jc w:val="left"/>
              <w:rPr>
                <w:color w:val="000000" w:themeColor="text1"/>
              </w:rPr>
            </w:pPr>
            <w:r>
              <w:rPr>
                <w:color w:val="000000" w:themeColor="text1"/>
              </w:rPr>
              <w:t>Fi</w:t>
            </w:r>
            <w:r w:rsidR="00BB750C">
              <w:rPr>
                <w:color w:val="000000" w:themeColor="text1"/>
              </w:rPr>
              <w:t>nalize Stage-2 CR(s)</w:t>
            </w:r>
          </w:p>
          <w:p w14:paraId="3AF3CE9D" w14:textId="1581FD1A" w:rsidR="00BB750C" w:rsidRDefault="00BB750C" w:rsidP="00BB750C">
            <w:pPr>
              <w:pStyle w:val="TAC"/>
              <w:spacing w:before="20" w:after="20"/>
              <w:ind w:left="57" w:right="57"/>
              <w:jc w:val="left"/>
              <w:rPr>
                <w:color w:val="000000" w:themeColor="text1"/>
              </w:rPr>
            </w:pPr>
            <w:r>
              <w:rPr>
                <w:color w:val="000000" w:themeColor="text1"/>
              </w:rPr>
              <w:t xml:space="preserve">Agree the </w:t>
            </w:r>
            <w:r w:rsidRPr="00D824E9">
              <w:rPr>
                <w:color w:val="000000" w:themeColor="text1"/>
              </w:rPr>
              <w:t>skeleton of Stage</w:t>
            </w:r>
            <w:r>
              <w:rPr>
                <w:color w:val="000000" w:themeColor="text1"/>
              </w:rPr>
              <w:t>-3</w:t>
            </w:r>
            <w:r w:rsidRPr="00D824E9">
              <w:rPr>
                <w:color w:val="000000" w:themeColor="text1"/>
              </w:rPr>
              <w:t xml:space="preserve"> CR</w:t>
            </w:r>
            <w:r>
              <w:rPr>
                <w:color w:val="000000" w:themeColor="text1"/>
              </w:rPr>
              <w:t>(s).</w:t>
            </w:r>
          </w:p>
          <w:p w14:paraId="34386BCC" w14:textId="6EB3E59B" w:rsidR="00EB2D8C" w:rsidRPr="00EE1CC1" w:rsidRDefault="00EB2D8C" w:rsidP="00E33C55">
            <w:pPr>
              <w:pStyle w:val="TAC"/>
              <w:spacing w:before="20" w:after="20"/>
              <w:ind w:left="57" w:right="57"/>
              <w:jc w:val="left"/>
              <w:rPr>
                <w:color w:val="000000" w:themeColor="text1"/>
              </w:rPr>
            </w:pPr>
          </w:p>
        </w:tc>
        <w:tc>
          <w:tcPr>
            <w:tcW w:w="3335" w:type="dxa"/>
            <w:tcBorders>
              <w:top w:val="single" w:sz="4" w:space="0" w:color="auto"/>
            </w:tcBorders>
            <w:noWrap/>
          </w:tcPr>
          <w:p w14:paraId="111665DD" w14:textId="44E22F2B" w:rsidR="00E33C55" w:rsidRPr="00EE1CC1" w:rsidRDefault="00E33C55" w:rsidP="00E33C55">
            <w:pPr>
              <w:pStyle w:val="TAC"/>
              <w:spacing w:before="20" w:after="20"/>
              <w:ind w:left="57" w:right="57"/>
              <w:jc w:val="left"/>
              <w:rPr>
                <w:color w:val="000000" w:themeColor="text1"/>
              </w:rPr>
            </w:pPr>
          </w:p>
        </w:tc>
      </w:tr>
      <w:tr w:rsidR="00E33C55" w:rsidRPr="00EE1CC1" w14:paraId="224E3DCF" w14:textId="77777777" w:rsidTr="00C13E01">
        <w:trPr>
          <w:trHeight w:val="240"/>
          <w:jc w:val="center"/>
        </w:trPr>
        <w:tc>
          <w:tcPr>
            <w:tcW w:w="1034" w:type="dxa"/>
            <w:tcBorders>
              <w:top w:val="single" w:sz="4" w:space="0" w:color="auto"/>
            </w:tcBorders>
            <w:noWrap/>
          </w:tcPr>
          <w:p w14:paraId="28E21581" w14:textId="08496C3B" w:rsidR="00E33C55" w:rsidRPr="00EE1CC1" w:rsidRDefault="00E33C55" w:rsidP="00E33C55">
            <w:pPr>
              <w:pStyle w:val="TAC"/>
              <w:spacing w:before="20" w:after="20"/>
              <w:ind w:left="57" w:right="57"/>
              <w:rPr>
                <w:color w:val="000000" w:themeColor="text1"/>
              </w:rPr>
            </w:pPr>
            <w:r w:rsidRPr="00EE1CC1">
              <w:rPr>
                <w:color w:val="000000" w:themeColor="text1"/>
              </w:rPr>
              <w:t>2023-11</w:t>
            </w:r>
          </w:p>
        </w:tc>
        <w:tc>
          <w:tcPr>
            <w:tcW w:w="3334" w:type="dxa"/>
            <w:tcBorders>
              <w:top w:val="single" w:sz="4" w:space="0" w:color="auto"/>
              <w:left w:val="single" w:sz="6" w:space="0" w:color="auto"/>
              <w:bottom w:val="single" w:sz="6" w:space="0" w:color="auto"/>
              <w:right w:val="single" w:sz="6" w:space="0" w:color="auto"/>
            </w:tcBorders>
          </w:tcPr>
          <w:p w14:paraId="68E709A0" w14:textId="1B3F0644" w:rsidR="00E33C55" w:rsidRPr="00EE1CC1" w:rsidRDefault="00E33C55" w:rsidP="00E33C55">
            <w:pPr>
              <w:pStyle w:val="TAC"/>
              <w:spacing w:before="20" w:after="20"/>
              <w:ind w:left="57" w:right="57"/>
              <w:rPr>
                <w:color w:val="000000" w:themeColor="text1"/>
              </w:rPr>
            </w:pPr>
          </w:p>
        </w:tc>
        <w:tc>
          <w:tcPr>
            <w:tcW w:w="3335" w:type="dxa"/>
            <w:tcBorders>
              <w:top w:val="single" w:sz="4" w:space="0" w:color="auto"/>
            </w:tcBorders>
          </w:tcPr>
          <w:p w14:paraId="026938E3" w14:textId="24095FF2" w:rsidR="00E33C55" w:rsidRPr="00EE1CC1" w:rsidRDefault="00E33C55" w:rsidP="00E33C55">
            <w:pPr>
              <w:pStyle w:val="TAC"/>
              <w:spacing w:before="20" w:after="20"/>
              <w:ind w:left="57" w:right="57"/>
              <w:jc w:val="left"/>
              <w:rPr>
                <w:b/>
                <w:bCs/>
              </w:rPr>
            </w:pPr>
            <w:r w:rsidRPr="00EE1CC1">
              <w:rPr>
                <w:b/>
                <w:bCs/>
              </w:rPr>
              <w:t>RAN</w:t>
            </w:r>
            <w:r w:rsidR="003C2197">
              <w:rPr>
                <w:b/>
                <w:bCs/>
              </w:rPr>
              <w:t>2</w:t>
            </w:r>
            <w:r w:rsidRPr="00EE1CC1">
              <w:rPr>
                <w:b/>
                <w:bCs/>
              </w:rPr>
              <w:t>#124</w:t>
            </w:r>
          </w:p>
          <w:p w14:paraId="31DE36FD" w14:textId="061428AA" w:rsidR="00E33C55" w:rsidRPr="00EE1CC1" w:rsidRDefault="00E33C55" w:rsidP="00E33C55">
            <w:pPr>
              <w:pStyle w:val="TAC"/>
              <w:spacing w:before="20" w:after="20"/>
              <w:ind w:left="57" w:right="57"/>
              <w:jc w:val="left"/>
            </w:pPr>
            <w:r w:rsidRPr="00EE1CC1">
              <w:t>Finalise Stage 2 &amp; 3 CRs</w:t>
            </w:r>
          </w:p>
          <w:p w14:paraId="19B81650" w14:textId="15592D40" w:rsidR="00E33C55" w:rsidRPr="00EE1CC1" w:rsidRDefault="00E33C55" w:rsidP="00E33C55">
            <w:pPr>
              <w:pStyle w:val="TAC"/>
              <w:spacing w:before="20" w:after="20"/>
              <w:ind w:left="57" w:right="57"/>
              <w:jc w:val="left"/>
              <w:rPr>
                <w:color w:val="000000" w:themeColor="text1"/>
              </w:rPr>
            </w:pPr>
            <w:r w:rsidRPr="00EE1CC1">
              <w:t>Agree Stage 2 &amp; 3 CRs</w:t>
            </w:r>
          </w:p>
        </w:tc>
        <w:tc>
          <w:tcPr>
            <w:tcW w:w="3334" w:type="dxa"/>
            <w:tcBorders>
              <w:top w:val="single" w:sz="4" w:space="0" w:color="auto"/>
            </w:tcBorders>
          </w:tcPr>
          <w:p w14:paraId="4EFA2300" w14:textId="77777777" w:rsidR="00E33C55" w:rsidRPr="00AC7EB0" w:rsidRDefault="00AC7EB0" w:rsidP="00E33C55">
            <w:pPr>
              <w:pStyle w:val="TAC"/>
              <w:spacing w:before="20" w:after="20"/>
              <w:ind w:left="57" w:right="57"/>
              <w:jc w:val="left"/>
              <w:rPr>
                <w:b/>
                <w:bCs/>
                <w:color w:val="000000" w:themeColor="text1"/>
              </w:rPr>
            </w:pPr>
            <w:r w:rsidRPr="00AC7EB0">
              <w:rPr>
                <w:b/>
                <w:bCs/>
                <w:color w:val="000000" w:themeColor="text1"/>
              </w:rPr>
              <w:t>RAN3#122</w:t>
            </w:r>
          </w:p>
          <w:p w14:paraId="25F38696" w14:textId="7CDED552" w:rsidR="00AC7EB0" w:rsidRPr="00EE1CC1" w:rsidRDefault="00195B59" w:rsidP="00E33C55">
            <w:pPr>
              <w:pStyle w:val="TAC"/>
              <w:spacing w:before="20" w:after="20"/>
              <w:ind w:left="57" w:right="57"/>
              <w:jc w:val="left"/>
              <w:rPr>
                <w:color w:val="000000" w:themeColor="text1"/>
              </w:rPr>
            </w:pPr>
            <w:r>
              <w:rPr>
                <w:color w:val="000000" w:themeColor="text1"/>
              </w:rPr>
              <w:t>Agree</w:t>
            </w:r>
            <w:r w:rsidR="00AC7EB0">
              <w:rPr>
                <w:color w:val="000000" w:themeColor="text1"/>
              </w:rPr>
              <w:t xml:space="preserve"> Stage</w:t>
            </w:r>
            <w:r>
              <w:rPr>
                <w:color w:val="000000" w:themeColor="text1"/>
              </w:rPr>
              <w:t>-2 CR(s) and Stage-</w:t>
            </w:r>
            <w:r w:rsidR="00AC7EB0">
              <w:rPr>
                <w:color w:val="000000" w:themeColor="text1"/>
              </w:rPr>
              <w:t>3 CR</w:t>
            </w:r>
            <w:r>
              <w:rPr>
                <w:color w:val="000000" w:themeColor="text1"/>
              </w:rPr>
              <w:t>(</w:t>
            </w:r>
            <w:r w:rsidR="00AC7EB0">
              <w:rPr>
                <w:color w:val="000000" w:themeColor="text1"/>
              </w:rPr>
              <w:t>s</w:t>
            </w:r>
            <w:r>
              <w:rPr>
                <w:color w:val="000000" w:themeColor="text1"/>
              </w:rPr>
              <w:t>)</w:t>
            </w:r>
          </w:p>
        </w:tc>
        <w:tc>
          <w:tcPr>
            <w:tcW w:w="3335" w:type="dxa"/>
            <w:tcBorders>
              <w:top w:val="single" w:sz="4" w:space="0" w:color="auto"/>
            </w:tcBorders>
            <w:noWrap/>
          </w:tcPr>
          <w:p w14:paraId="463CB73B" w14:textId="13650813" w:rsidR="00E33C55" w:rsidRPr="00EE1CC1" w:rsidRDefault="00E33C55" w:rsidP="00E33C55">
            <w:pPr>
              <w:pStyle w:val="TAC"/>
              <w:spacing w:before="20" w:after="20"/>
              <w:ind w:left="57" w:right="57"/>
              <w:jc w:val="left"/>
              <w:rPr>
                <w:color w:val="000000" w:themeColor="text1"/>
              </w:rPr>
            </w:pPr>
          </w:p>
        </w:tc>
      </w:tr>
      <w:tr w:rsidR="00E33C55" w:rsidRPr="00110BBA" w14:paraId="49BE7B49" w14:textId="77777777" w:rsidTr="00C13E01">
        <w:trPr>
          <w:trHeight w:val="240"/>
          <w:jc w:val="center"/>
        </w:trPr>
        <w:tc>
          <w:tcPr>
            <w:tcW w:w="1034" w:type="dxa"/>
            <w:tcBorders>
              <w:top w:val="single" w:sz="4" w:space="0" w:color="auto"/>
              <w:left w:val="single" w:sz="6" w:space="0" w:color="auto"/>
              <w:bottom w:val="single" w:sz="6" w:space="0" w:color="auto"/>
              <w:right w:val="single" w:sz="6" w:space="0" w:color="auto"/>
            </w:tcBorders>
            <w:noWrap/>
          </w:tcPr>
          <w:p w14:paraId="213D6B8B" w14:textId="546B5B84" w:rsidR="00E33C55" w:rsidRPr="00EE1CC1" w:rsidRDefault="00E33C55" w:rsidP="00E33C55">
            <w:pPr>
              <w:pStyle w:val="TAC"/>
              <w:spacing w:before="20" w:after="20"/>
              <w:ind w:left="57" w:right="57"/>
              <w:rPr>
                <w:color w:val="000000" w:themeColor="text1"/>
              </w:rPr>
            </w:pPr>
            <w:r w:rsidRPr="00EE1CC1">
              <w:rPr>
                <w:color w:val="000000" w:themeColor="text1"/>
              </w:rPr>
              <w:t>2023-12</w:t>
            </w:r>
          </w:p>
        </w:tc>
        <w:tc>
          <w:tcPr>
            <w:tcW w:w="3334" w:type="dxa"/>
            <w:tcBorders>
              <w:top w:val="single" w:sz="4" w:space="0" w:color="auto"/>
              <w:left w:val="single" w:sz="6" w:space="0" w:color="auto"/>
              <w:bottom w:val="single" w:sz="6" w:space="0" w:color="auto"/>
              <w:right w:val="single" w:sz="6" w:space="0" w:color="auto"/>
            </w:tcBorders>
          </w:tcPr>
          <w:p w14:paraId="4C5372CF" w14:textId="3253995C" w:rsidR="00E33C55" w:rsidRPr="00EE1CC1" w:rsidRDefault="00E33C55" w:rsidP="00E33C55">
            <w:pPr>
              <w:pStyle w:val="TAC"/>
              <w:spacing w:before="20" w:after="20"/>
              <w:ind w:left="57" w:right="57"/>
              <w:rPr>
                <w:color w:val="000000" w:themeColor="text1"/>
              </w:rPr>
            </w:pPr>
          </w:p>
        </w:tc>
        <w:tc>
          <w:tcPr>
            <w:tcW w:w="3335" w:type="dxa"/>
            <w:tcBorders>
              <w:top w:val="single" w:sz="4" w:space="0" w:color="auto"/>
              <w:left w:val="single" w:sz="6" w:space="0" w:color="auto"/>
              <w:bottom w:val="single" w:sz="6" w:space="0" w:color="auto"/>
              <w:right w:val="single" w:sz="6" w:space="0" w:color="auto"/>
            </w:tcBorders>
          </w:tcPr>
          <w:p w14:paraId="38685BB2" w14:textId="5B0A39AD" w:rsidR="00E33C55" w:rsidRPr="00EE1CC1" w:rsidRDefault="00E33C55" w:rsidP="00E33C55">
            <w:pPr>
              <w:pStyle w:val="TAC"/>
              <w:spacing w:before="20" w:after="20"/>
              <w:ind w:left="57" w:right="57"/>
              <w:jc w:val="left"/>
              <w:rPr>
                <w:b/>
                <w:bCs/>
              </w:rPr>
            </w:pPr>
          </w:p>
        </w:tc>
        <w:tc>
          <w:tcPr>
            <w:tcW w:w="3334" w:type="dxa"/>
            <w:tcBorders>
              <w:top w:val="single" w:sz="4" w:space="0" w:color="auto"/>
              <w:left w:val="single" w:sz="6" w:space="0" w:color="auto"/>
              <w:bottom w:val="single" w:sz="6" w:space="0" w:color="auto"/>
              <w:right w:val="single" w:sz="6" w:space="0" w:color="auto"/>
            </w:tcBorders>
          </w:tcPr>
          <w:p w14:paraId="2F35C78E" w14:textId="10AD6E3E" w:rsidR="00E33C55" w:rsidRPr="00EE1CC1" w:rsidRDefault="00E33C55" w:rsidP="00E33C55">
            <w:pPr>
              <w:pStyle w:val="TAC"/>
              <w:spacing w:before="20" w:after="20"/>
              <w:ind w:left="57" w:right="57"/>
              <w:jc w:val="left"/>
              <w:rPr>
                <w:b/>
                <w:bCs/>
                <w:color w:val="000000" w:themeColor="text1"/>
              </w:rPr>
            </w:pPr>
          </w:p>
        </w:tc>
        <w:tc>
          <w:tcPr>
            <w:tcW w:w="3335" w:type="dxa"/>
            <w:tcBorders>
              <w:top w:val="single" w:sz="4" w:space="0" w:color="auto"/>
              <w:left w:val="single" w:sz="6" w:space="0" w:color="auto"/>
              <w:bottom w:val="single" w:sz="6" w:space="0" w:color="auto"/>
              <w:right w:val="single" w:sz="6" w:space="0" w:color="auto"/>
            </w:tcBorders>
            <w:noWrap/>
          </w:tcPr>
          <w:p w14:paraId="1692961B" w14:textId="603D6AC4" w:rsidR="00E33C55" w:rsidRPr="00EE1CC1" w:rsidRDefault="00E33C55" w:rsidP="00E33C55">
            <w:pPr>
              <w:pStyle w:val="TAC"/>
              <w:spacing w:before="20" w:after="20"/>
              <w:ind w:left="57" w:right="57"/>
              <w:jc w:val="left"/>
              <w:rPr>
                <w:b/>
                <w:bCs/>
                <w:color w:val="000000" w:themeColor="text1"/>
              </w:rPr>
            </w:pPr>
            <w:r w:rsidRPr="00EE1CC1">
              <w:rPr>
                <w:b/>
                <w:bCs/>
                <w:color w:val="000000" w:themeColor="text1"/>
              </w:rPr>
              <w:t>RAN#102</w:t>
            </w:r>
          </w:p>
          <w:p w14:paraId="416948D0" w14:textId="1B734D1F" w:rsidR="00E33C55" w:rsidRPr="00EE1CC1" w:rsidRDefault="00E33C55" w:rsidP="00E33C55">
            <w:pPr>
              <w:pStyle w:val="TAC"/>
              <w:spacing w:before="20" w:after="20"/>
              <w:ind w:left="57" w:right="57"/>
              <w:jc w:val="left"/>
              <w:rPr>
                <w:color w:val="000000" w:themeColor="text1"/>
              </w:rPr>
            </w:pPr>
            <w:r w:rsidRPr="00EE1CC1">
              <w:rPr>
                <w:color w:val="000000" w:themeColor="text1"/>
              </w:rPr>
              <w:t xml:space="preserve">Status Report (target of 100% for 14 TUs spent over </w:t>
            </w:r>
            <w:r w:rsidR="00AB7F7A">
              <w:t>15.5</w:t>
            </w:r>
            <w:r w:rsidRPr="00EE1CC1">
              <w:rPr>
                <w:color w:val="000000" w:themeColor="text1"/>
              </w:rPr>
              <w:t>)</w:t>
            </w:r>
          </w:p>
          <w:p w14:paraId="10954681" w14:textId="4AC1C4FD" w:rsidR="00E33C55" w:rsidRPr="002106D4" w:rsidRDefault="00E33C55" w:rsidP="00E33C55">
            <w:pPr>
              <w:pStyle w:val="TAC"/>
              <w:spacing w:before="20" w:after="20"/>
              <w:ind w:left="57" w:right="57"/>
              <w:jc w:val="left"/>
              <w:rPr>
                <w:color w:val="000000" w:themeColor="text1"/>
              </w:rPr>
            </w:pPr>
            <w:r w:rsidRPr="00EE1CC1">
              <w:rPr>
                <w:color w:val="000000" w:themeColor="text1"/>
              </w:rPr>
              <w:t>CRs received for approval.</w:t>
            </w:r>
          </w:p>
        </w:tc>
      </w:tr>
    </w:tbl>
    <w:p w14:paraId="0A210576" w14:textId="77777777" w:rsidR="00677D82" w:rsidRDefault="00677D82" w:rsidP="00677D82"/>
    <w:p w14:paraId="10AB52EF" w14:textId="1799575E" w:rsidR="00EE6A46" w:rsidRDefault="00EE6A46">
      <w:pPr>
        <w:spacing w:after="0"/>
      </w:pPr>
      <w:r>
        <w:br w:type="page"/>
      </w:r>
    </w:p>
    <w:p w14:paraId="5D29C1F3" w14:textId="36109F9A" w:rsidR="00EE6A46" w:rsidRPr="00EE1CC1" w:rsidRDefault="00EE6A46" w:rsidP="00EE6A46">
      <w:pPr>
        <w:pStyle w:val="Heading1"/>
      </w:pPr>
      <w:r>
        <w:lastRenderedPageBreak/>
        <w:t>3</w:t>
      </w:r>
      <w:r w:rsidRPr="00EE1CC1">
        <w:tab/>
      </w:r>
      <w:r>
        <w:t>issues to be discussed in RAN3#</w:t>
      </w:r>
      <w:proofErr w:type="gramStart"/>
      <w:r>
        <w:t>121bis</w:t>
      </w:r>
      <w:proofErr w:type="gramEnd"/>
    </w:p>
    <w:p w14:paraId="40D5F648" w14:textId="7804E7C3" w:rsidR="00EE6A46" w:rsidRDefault="00EE6A46" w:rsidP="00EE6A46">
      <w:r>
        <w:t xml:space="preserve">It is proposed to discuss and conclude </w:t>
      </w:r>
      <w:r w:rsidR="00445DD1">
        <w:t xml:space="preserve">on </w:t>
      </w:r>
      <w:r>
        <w:t>the open issues captured in last RAN3 meeting (</w:t>
      </w:r>
      <w:hyperlink r:id="rId13" w:history="1">
        <w:r w:rsidRPr="0037589C">
          <w:rPr>
            <w:rStyle w:val="Hyperlink"/>
            <w:rFonts w:ascii="Calibri" w:hAnsi="Calibri" w:cs="Calibri"/>
            <w:iCs/>
            <w:lang w:val="en-US"/>
          </w:rPr>
          <w:t>R3-234613</w:t>
        </w:r>
      </w:hyperlink>
      <w:r>
        <w:t>)</w:t>
      </w:r>
      <w:r w:rsidR="00EF2FEA">
        <w:t>. The open issues are</w:t>
      </w:r>
      <w:r>
        <w:t xml:space="preserve"> also copied as below:</w:t>
      </w:r>
    </w:p>
    <w:p w14:paraId="3FCB4ED2" w14:textId="77777777" w:rsidR="00EE6A46" w:rsidRPr="00F32EA9" w:rsidRDefault="00EE6A46" w:rsidP="00EE6A46">
      <w:pPr>
        <w:numPr>
          <w:ilvl w:val="0"/>
          <w:numId w:val="8"/>
        </w:numPr>
        <w:spacing w:after="120"/>
        <w:rPr>
          <w:b/>
          <w:bCs/>
          <w:color w:val="00B0F0"/>
        </w:rPr>
      </w:pPr>
      <w:r w:rsidRPr="00F32EA9">
        <w:rPr>
          <w:b/>
          <w:bCs/>
          <w:color w:val="00B0F0"/>
        </w:rPr>
        <w:t xml:space="preserve">Issue 2: whether use RACS-like method to detect the peer node support PDU Set QoS handling. </w:t>
      </w:r>
    </w:p>
    <w:p w14:paraId="759B9DA3" w14:textId="77777777" w:rsidR="00EE6A46" w:rsidRPr="00F32EA9" w:rsidRDefault="00EE6A46" w:rsidP="00EE6A46">
      <w:pPr>
        <w:numPr>
          <w:ilvl w:val="0"/>
          <w:numId w:val="8"/>
        </w:numPr>
        <w:spacing w:after="120"/>
        <w:rPr>
          <w:b/>
          <w:bCs/>
          <w:color w:val="00B0F0"/>
        </w:rPr>
      </w:pPr>
      <w:r w:rsidRPr="00F32EA9">
        <w:rPr>
          <w:b/>
          <w:bCs/>
          <w:color w:val="00B0F0"/>
        </w:rPr>
        <w:t xml:space="preserve">Issue 3: how to support the mobility from non-PDU Set capable source NG-RAN to a PDU Set capable target NG-RAN, and how to transfer the PDU Set QoS to target NG-RAN. </w:t>
      </w:r>
    </w:p>
    <w:p w14:paraId="6DFB5DC3" w14:textId="77777777" w:rsidR="00EE6A46" w:rsidRPr="00F32EA9" w:rsidRDefault="00EE6A46" w:rsidP="00EE6A46">
      <w:pPr>
        <w:numPr>
          <w:ilvl w:val="0"/>
          <w:numId w:val="8"/>
        </w:numPr>
        <w:spacing w:after="120"/>
        <w:rPr>
          <w:b/>
          <w:bCs/>
          <w:color w:val="00B0F0"/>
        </w:rPr>
      </w:pPr>
      <w:r w:rsidRPr="00F32EA9">
        <w:rPr>
          <w:b/>
          <w:bCs/>
          <w:color w:val="00B0F0"/>
        </w:rPr>
        <w:t>Issue 4: how to support ECN marking in the NG-RAN</w:t>
      </w:r>
    </w:p>
    <w:p w14:paraId="5F49033D" w14:textId="77777777" w:rsidR="00EE6A46" w:rsidRPr="00F32EA9" w:rsidRDefault="00EE6A46" w:rsidP="00EE6A46">
      <w:pPr>
        <w:ind w:left="765"/>
        <w:rPr>
          <w:color w:val="00B0F0"/>
        </w:rPr>
      </w:pPr>
      <w:r w:rsidRPr="00F32EA9">
        <w:rPr>
          <w:color w:val="00B0F0"/>
        </w:rPr>
        <w:t xml:space="preserve">For example, whether adding an ECN marking Request during QoS flow establishment, whether providing </w:t>
      </w:r>
      <w:proofErr w:type="gramStart"/>
      <w:r w:rsidRPr="00F32EA9">
        <w:rPr>
          <w:color w:val="00B0F0"/>
        </w:rPr>
        <w:t>a feedback</w:t>
      </w:r>
      <w:proofErr w:type="gramEnd"/>
      <w:r w:rsidRPr="00F32EA9">
        <w:rPr>
          <w:color w:val="00B0F0"/>
        </w:rPr>
        <w:t xml:space="preserve"> when a QoS flow is setup with ECN marking accepted, how DU providing congestion information to CU, etc.</w:t>
      </w:r>
    </w:p>
    <w:p w14:paraId="0F0E2FAD" w14:textId="77777777" w:rsidR="00EE6A46" w:rsidRPr="00F32EA9" w:rsidRDefault="00EE6A46" w:rsidP="00EE6A46">
      <w:pPr>
        <w:numPr>
          <w:ilvl w:val="0"/>
          <w:numId w:val="8"/>
        </w:numPr>
        <w:spacing w:after="120"/>
        <w:rPr>
          <w:b/>
          <w:bCs/>
          <w:color w:val="00B0F0"/>
        </w:rPr>
      </w:pPr>
      <w:r w:rsidRPr="00F32EA9">
        <w:rPr>
          <w:b/>
          <w:bCs/>
          <w:color w:val="00B0F0"/>
        </w:rPr>
        <w:t xml:space="preserve">Issue 5: How to support ECN marking in UPF and network information </w:t>
      </w:r>
      <w:proofErr w:type="gramStart"/>
      <w:r w:rsidRPr="00F32EA9">
        <w:rPr>
          <w:b/>
          <w:bCs/>
          <w:color w:val="00B0F0"/>
        </w:rPr>
        <w:t>exposure</w:t>
      </w:r>
      <w:proofErr w:type="gramEnd"/>
    </w:p>
    <w:p w14:paraId="2E47C4A2" w14:textId="77777777" w:rsidR="00EE6A46" w:rsidRPr="00F32EA9" w:rsidRDefault="00EE6A46" w:rsidP="00EE6A46">
      <w:pPr>
        <w:ind w:left="765"/>
        <w:rPr>
          <w:color w:val="00B0F0"/>
        </w:rPr>
      </w:pPr>
      <w:r w:rsidRPr="00F32EA9">
        <w:rPr>
          <w:color w:val="00B0F0"/>
        </w:rPr>
        <w:t xml:space="preserve">For example, whether adding a congestion monitoring request during QoS flow establishment, whether providing </w:t>
      </w:r>
      <w:proofErr w:type="gramStart"/>
      <w:r w:rsidRPr="00F32EA9">
        <w:rPr>
          <w:color w:val="00B0F0"/>
        </w:rPr>
        <w:t>a feedback</w:t>
      </w:r>
      <w:proofErr w:type="gramEnd"/>
      <w:r w:rsidRPr="00F32EA9">
        <w:rPr>
          <w:color w:val="00B0F0"/>
        </w:rPr>
        <w:t xml:space="preserve"> when a QoS flow is setup with congestion monitoring accepted, how DU provide congestion information CU, CU provide congestion information to UPF, etc.</w:t>
      </w:r>
    </w:p>
    <w:p w14:paraId="124F4AF4" w14:textId="77777777" w:rsidR="00EE6A46" w:rsidRPr="00F32EA9" w:rsidRDefault="00EE6A46" w:rsidP="00EE6A46">
      <w:pPr>
        <w:numPr>
          <w:ilvl w:val="0"/>
          <w:numId w:val="8"/>
        </w:numPr>
        <w:spacing w:after="120"/>
        <w:rPr>
          <w:b/>
          <w:bCs/>
          <w:color w:val="00B0F0"/>
        </w:rPr>
      </w:pPr>
      <w:r w:rsidRPr="00F32EA9">
        <w:rPr>
          <w:b/>
          <w:bCs/>
          <w:color w:val="00B0F0"/>
        </w:rPr>
        <w:t>Issue 6: How to support PDU Set discard</w:t>
      </w:r>
    </w:p>
    <w:p w14:paraId="06FB2CCA" w14:textId="77777777" w:rsidR="00EE6A46" w:rsidRPr="00F32EA9" w:rsidRDefault="00EE6A46" w:rsidP="00EE6A46">
      <w:pPr>
        <w:numPr>
          <w:ilvl w:val="0"/>
          <w:numId w:val="8"/>
        </w:numPr>
        <w:spacing w:after="120"/>
        <w:rPr>
          <w:b/>
          <w:bCs/>
          <w:color w:val="00B0F0"/>
        </w:rPr>
      </w:pPr>
      <w:r w:rsidRPr="00F32EA9">
        <w:rPr>
          <w:b/>
          <w:bCs/>
          <w:color w:val="00B0F0"/>
        </w:rPr>
        <w:t>Issue 7: whether to include the QFI in the F1-U and Xn-U?</w:t>
      </w:r>
    </w:p>
    <w:p w14:paraId="6CF1F30F" w14:textId="77777777" w:rsidR="00EE6A46" w:rsidRPr="00F32EA9" w:rsidRDefault="00EE6A46" w:rsidP="00EE6A46">
      <w:pPr>
        <w:numPr>
          <w:ilvl w:val="0"/>
          <w:numId w:val="8"/>
        </w:numPr>
        <w:spacing w:after="120"/>
        <w:rPr>
          <w:b/>
          <w:bCs/>
          <w:color w:val="00B0F0"/>
        </w:rPr>
      </w:pPr>
      <w:r w:rsidRPr="00F32EA9">
        <w:rPr>
          <w:b/>
          <w:bCs/>
          <w:color w:val="00B0F0"/>
        </w:rPr>
        <w:t xml:space="preserve">Issue 8: </w:t>
      </w:r>
      <w:r w:rsidRPr="00F32EA9">
        <w:rPr>
          <w:color w:val="00B0F0"/>
        </w:rPr>
        <w:t xml:space="preserve">TSCAI support in non-homogenous NG-RAN deployment (non-homogenous </w:t>
      </w:r>
      <w:proofErr w:type="gramStart"/>
      <w:r w:rsidRPr="00F32EA9">
        <w:rPr>
          <w:color w:val="00B0F0"/>
        </w:rPr>
        <w:t>with regard to</w:t>
      </w:r>
      <w:proofErr w:type="gramEnd"/>
      <w:r w:rsidRPr="00F32EA9">
        <w:rPr>
          <w:color w:val="00B0F0"/>
        </w:rPr>
        <w:t xml:space="preserve"> TSCAI support). After mobility, TSCAI shall work in the supporting gNB.</w:t>
      </w:r>
    </w:p>
    <w:p w14:paraId="190670B3" w14:textId="77777777" w:rsidR="00EE6A46" w:rsidRPr="00F32EA9" w:rsidRDefault="00EE6A46" w:rsidP="00EE6A46">
      <w:pPr>
        <w:numPr>
          <w:ilvl w:val="0"/>
          <w:numId w:val="8"/>
        </w:numPr>
        <w:spacing w:after="120"/>
        <w:rPr>
          <w:b/>
          <w:bCs/>
          <w:color w:val="00B0F0"/>
        </w:rPr>
      </w:pPr>
      <w:r w:rsidRPr="00F32EA9">
        <w:rPr>
          <w:b/>
          <w:bCs/>
          <w:color w:val="00B0F0"/>
        </w:rPr>
        <w:t xml:space="preserve">Issue 9: </w:t>
      </w:r>
      <w:r w:rsidRPr="00F32EA9">
        <w:rPr>
          <w:color w:val="00B0F0"/>
        </w:rPr>
        <w:t>how to handle End PDU Indication during data forwarding if the End PDU has been transmitted to UE in the source side but there are still other PDUs to be transmitted of the PDU Set.</w:t>
      </w:r>
    </w:p>
    <w:p w14:paraId="271E4C62" w14:textId="77777777" w:rsidR="00EE6A46" w:rsidRPr="00F32EA9" w:rsidRDefault="00EE6A46" w:rsidP="00EE6A46">
      <w:pPr>
        <w:numPr>
          <w:ilvl w:val="0"/>
          <w:numId w:val="8"/>
        </w:numPr>
        <w:spacing w:after="120"/>
        <w:rPr>
          <w:color w:val="00B0F0"/>
        </w:rPr>
      </w:pPr>
      <w:r w:rsidRPr="00F32EA9">
        <w:rPr>
          <w:b/>
          <w:bCs/>
          <w:color w:val="00B0F0"/>
        </w:rPr>
        <w:t xml:space="preserve">Issue 10: </w:t>
      </w:r>
      <w:r w:rsidRPr="00F32EA9">
        <w:rPr>
          <w:color w:val="00B0F0"/>
        </w:rPr>
        <w:t>how the target gNB is aware of the remaining AN-PSDB of a PDU set if partial PDUs of the PDU set has been successfully transmitted in the source gNB, while the other PDUs of the PDU set will be transmitted by the target gNB.</w:t>
      </w:r>
    </w:p>
    <w:p w14:paraId="399E2FB9" w14:textId="77777777" w:rsidR="00EE6A46" w:rsidRDefault="00EE6A46" w:rsidP="00EE6A46"/>
    <w:p w14:paraId="138A02CC" w14:textId="77777777" w:rsidR="00EE6A46" w:rsidRDefault="00EE6A46" w:rsidP="00EE6A46"/>
    <w:p w14:paraId="5DFC00C8" w14:textId="77777777" w:rsidR="00EE6A46" w:rsidRDefault="00EE6A46" w:rsidP="00EE6A46"/>
    <w:p w14:paraId="70B981FE" w14:textId="77777777" w:rsidR="00EE6A46" w:rsidRDefault="00EE6A46" w:rsidP="00677D82"/>
    <w:sectPr w:rsidR="00EE6A46" w:rsidSect="00E33C55">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39F90" w14:textId="77777777" w:rsidR="00B30C34" w:rsidRDefault="00B30C34">
      <w:r>
        <w:separator/>
      </w:r>
    </w:p>
  </w:endnote>
  <w:endnote w:type="continuationSeparator" w:id="0">
    <w:p w14:paraId="661F5198" w14:textId="77777777" w:rsidR="00B30C34" w:rsidRDefault="00B30C34">
      <w:r>
        <w:continuationSeparator/>
      </w:r>
    </w:p>
  </w:endnote>
  <w:endnote w:type="continuationNotice" w:id="1">
    <w:p w14:paraId="7D94E3C1" w14:textId="77777777" w:rsidR="00B30C34" w:rsidRDefault="00B30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023B3" w14:textId="77777777" w:rsidR="00B30C34" w:rsidRDefault="00B30C34">
      <w:r>
        <w:separator/>
      </w:r>
    </w:p>
  </w:footnote>
  <w:footnote w:type="continuationSeparator" w:id="0">
    <w:p w14:paraId="2EE9F47E" w14:textId="77777777" w:rsidR="00B30C34" w:rsidRDefault="00B30C34">
      <w:r>
        <w:continuationSeparator/>
      </w:r>
    </w:p>
  </w:footnote>
  <w:footnote w:type="continuationNotice" w:id="1">
    <w:p w14:paraId="4298C5DE" w14:textId="77777777" w:rsidR="00B30C34" w:rsidRDefault="00B30C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5490945"/>
    <w:multiLevelType w:val="multilevel"/>
    <w:tmpl w:val="55490945"/>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num w:numId="1" w16cid:durableId="13598141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36549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9477463">
    <w:abstractNumId w:val="1"/>
  </w:num>
  <w:num w:numId="4" w16cid:durableId="2013292949">
    <w:abstractNumId w:val="3"/>
  </w:num>
  <w:num w:numId="5" w16cid:durableId="1059403262">
    <w:abstractNumId w:val="2"/>
  </w:num>
  <w:num w:numId="6" w16cid:durableId="241528140">
    <w:abstractNumId w:val="4"/>
  </w:num>
  <w:num w:numId="7" w16cid:durableId="1414935559">
    <w:abstractNumId w:val="5"/>
  </w:num>
  <w:num w:numId="8" w16cid:durableId="11115833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25E"/>
    <w:rsid w:val="00006C10"/>
    <w:rsid w:val="00016557"/>
    <w:rsid w:val="00020EC5"/>
    <w:rsid w:val="00023C40"/>
    <w:rsid w:val="00033397"/>
    <w:rsid w:val="00034CD9"/>
    <w:rsid w:val="00040095"/>
    <w:rsid w:val="000403C8"/>
    <w:rsid w:val="00065268"/>
    <w:rsid w:val="000725F6"/>
    <w:rsid w:val="00073C9C"/>
    <w:rsid w:val="00076412"/>
    <w:rsid w:val="00080512"/>
    <w:rsid w:val="000856D3"/>
    <w:rsid w:val="00090468"/>
    <w:rsid w:val="00094568"/>
    <w:rsid w:val="000A0E8D"/>
    <w:rsid w:val="000A539C"/>
    <w:rsid w:val="000B6772"/>
    <w:rsid w:val="000B7BCF"/>
    <w:rsid w:val="000C3C56"/>
    <w:rsid w:val="000C522B"/>
    <w:rsid w:val="000D40D7"/>
    <w:rsid w:val="000D5707"/>
    <w:rsid w:val="000D58AB"/>
    <w:rsid w:val="000E39AA"/>
    <w:rsid w:val="000F0B20"/>
    <w:rsid w:val="00112F1A"/>
    <w:rsid w:val="00113919"/>
    <w:rsid w:val="00114A29"/>
    <w:rsid w:val="00124C4A"/>
    <w:rsid w:val="001252ED"/>
    <w:rsid w:val="00127A0B"/>
    <w:rsid w:val="00143FD4"/>
    <w:rsid w:val="00145075"/>
    <w:rsid w:val="0016045E"/>
    <w:rsid w:val="001607C7"/>
    <w:rsid w:val="001741A0"/>
    <w:rsid w:val="00175FA0"/>
    <w:rsid w:val="0018295F"/>
    <w:rsid w:val="00191E2D"/>
    <w:rsid w:val="001934BF"/>
    <w:rsid w:val="00194CD0"/>
    <w:rsid w:val="00195B59"/>
    <w:rsid w:val="00197C5A"/>
    <w:rsid w:val="001A562B"/>
    <w:rsid w:val="001B49C9"/>
    <w:rsid w:val="001C23F4"/>
    <w:rsid w:val="001C4F79"/>
    <w:rsid w:val="001F168B"/>
    <w:rsid w:val="001F367C"/>
    <w:rsid w:val="001F6B0D"/>
    <w:rsid w:val="001F7831"/>
    <w:rsid w:val="00204045"/>
    <w:rsid w:val="0020712B"/>
    <w:rsid w:val="002106D4"/>
    <w:rsid w:val="00221AC4"/>
    <w:rsid w:val="0022606D"/>
    <w:rsid w:val="00231728"/>
    <w:rsid w:val="00231DBD"/>
    <w:rsid w:val="0023494E"/>
    <w:rsid w:val="002359F5"/>
    <w:rsid w:val="00241A31"/>
    <w:rsid w:val="00244A05"/>
    <w:rsid w:val="00250404"/>
    <w:rsid w:val="00256B74"/>
    <w:rsid w:val="002610D8"/>
    <w:rsid w:val="002747EC"/>
    <w:rsid w:val="002805FC"/>
    <w:rsid w:val="002855BF"/>
    <w:rsid w:val="00294131"/>
    <w:rsid w:val="00294601"/>
    <w:rsid w:val="002A23BA"/>
    <w:rsid w:val="002B2988"/>
    <w:rsid w:val="002B3661"/>
    <w:rsid w:val="002D6647"/>
    <w:rsid w:val="002D7442"/>
    <w:rsid w:val="002E4A87"/>
    <w:rsid w:val="002E6630"/>
    <w:rsid w:val="002F0D22"/>
    <w:rsid w:val="00311B17"/>
    <w:rsid w:val="003132A6"/>
    <w:rsid w:val="003149DA"/>
    <w:rsid w:val="003172DC"/>
    <w:rsid w:val="00325AE3"/>
    <w:rsid w:val="00326069"/>
    <w:rsid w:val="003431BA"/>
    <w:rsid w:val="0035462D"/>
    <w:rsid w:val="0036459E"/>
    <w:rsid w:val="00364B41"/>
    <w:rsid w:val="00366C75"/>
    <w:rsid w:val="00374DEC"/>
    <w:rsid w:val="0037589C"/>
    <w:rsid w:val="00382572"/>
    <w:rsid w:val="00383096"/>
    <w:rsid w:val="00385BAA"/>
    <w:rsid w:val="0039346C"/>
    <w:rsid w:val="00394A4F"/>
    <w:rsid w:val="003A41EF"/>
    <w:rsid w:val="003B0D9E"/>
    <w:rsid w:val="003B286F"/>
    <w:rsid w:val="003B40AD"/>
    <w:rsid w:val="003C1E69"/>
    <w:rsid w:val="003C2197"/>
    <w:rsid w:val="003C3BE7"/>
    <w:rsid w:val="003C4E37"/>
    <w:rsid w:val="003E16BE"/>
    <w:rsid w:val="003F4E28"/>
    <w:rsid w:val="003F6D2E"/>
    <w:rsid w:val="004006E8"/>
    <w:rsid w:val="00401855"/>
    <w:rsid w:val="00445DD1"/>
    <w:rsid w:val="00446C3A"/>
    <w:rsid w:val="00447333"/>
    <w:rsid w:val="00447E46"/>
    <w:rsid w:val="00453B79"/>
    <w:rsid w:val="00454CA2"/>
    <w:rsid w:val="004610B3"/>
    <w:rsid w:val="00465587"/>
    <w:rsid w:val="00477455"/>
    <w:rsid w:val="00483250"/>
    <w:rsid w:val="004A1F7B"/>
    <w:rsid w:val="004C44D2"/>
    <w:rsid w:val="004C7C1D"/>
    <w:rsid w:val="004D3056"/>
    <w:rsid w:val="004D3578"/>
    <w:rsid w:val="004D380D"/>
    <w:rsid w:val="004D3A9E"/>
    <w:rsid w:val="004E213A"/>
    <w:rsid w:val="004F4540"/>
    <w:rsid w:val="004F6CA1"/>
    <w:rsid w:val="004F73A7"/>
    <w:rsid w:val="00503171"/>
    <w:rsid w:val="00506C28"/>
    <w:rsid w:val="00520790"/>
    <w:rsid w:val="005215BA"/>
    <w:rsid w:val="00534DA0"/>
    <w:rsid w:val="005359F8"/>
    <w:rsid w:val="00543E6C"/>
    <w:rsid w:val="00544DDB"/>
    <w:rsid w:val="0054699F"/>
    <w:rsid w:val="00556C93"/>
    <w:rsid w:val="0056179E"/>
    <w:rsid w:val="00565087"/>
    <w:rsid w:val="0056573F"/>
    <w:rsid w:val="00571200"/>
    <w:rsid w:val="00571279"/>
    <w:rsid w:val="0058219B"/>
    <w:rsid w:val="00585025"/>
    <w:rsid w:val="00597256"/>
    <w:rsid w:val="005A13AB"/>
    <w:rsid w:val="005A1F3D"/>
    <w:rsid w:val="005A49C6"/>
    <w:rsid w:val="005C766E"/>
    <w:rsid w:val="005C7CD5"/>
    <w:rsid w:val="005E713C"/>
    <w:rsid w:val="00611566"/>
    <w:rsid w:val="0061192E"/>
    <w:rsid w:val="00632B59"/>
    <w:rsid w:val="0064152C"/>
    <w:rsid w:val="00646D99"/>
    <w:rsid w:val="00656910"/>
    <w:rsid w:val="006574C0"/>
    <w:rsid w:val="00677D82"/>
    <w:rsid w:val="00685346"/>
    <w:rsid w:val="00686E40"/>
    <w:rsid w:val="006940DC"/>
    <w:rsid w:val="00694A61"/>
    <w:rsid w:val="00696821"/>
    <w:rsid w:val="006A691B"/>
    <w:rsid w:val="006B1E19"/>
    <w:rsid w:val="006C66D8"/>
    <w:rsid w:val="006C748A"/>
    <w:rsid w:val="006D1E24"/>
    <w:rsid w:val="006D35DE"/>
    <w:rsid w:val="006E1057"/>
    <w:rsid w:val="006E1417"/>
    <w:rsid w:val="006E5C8B"/>
    <w:rsid w:val="006F0D37"/>
    <w:rsid w:val="006F50D4"/>
    <w:rsid w:val="006F6A2C"/>
    <w:rsid w:val="007069DC"/>
    <w:rsid w:val="00710201"/>
    <w:rsid w:val="007153F6"/>
    <w:rsid w:val="0072073A"/>
    <w:rsid w:val="007342B5"/>
    <w:rsid w:val="00734A5B"/>
    <w:rsid w:val="00744E76"/>
    <w:rsid w:val="00757D40"/>
    <w:rsid w:val="007662B5"/>
    <w:rsid w:val="00781F0F"/>
    <w:rsid w:val="0078727C"/>
    <w:rsid w:val="0079049D"/>
    <w:rsid w:val="00792FD1"/>
    <w:rsid w:val="00793DC5"/>
    <w:rsid w:val="007967B9"/>
    <w:rsid w:val="00796823"/>
    <w:rsid w:val="007A2E55"/>
    <w:rsid w:val="007B18D8"/>
    <w:rsid w:val="007B5429"/>
    <w:rsid w:val="007C095F"/>
    <w:rsid w:val="007C2DD0"/>
    <w:rsid w:val="007D36F8"/>
    <w:rsid w:val="007D3D67"/>
    <w:rsid w:val="007E7255"/>
    <w:rsid w:val="007E73FB"/>
    <w:rsid w:val="007E7C2B"/>
    <w:rsid w:val="007F1C83"/>
    <w:rsid w:val="007F2E08"/>
    <w:rsid w:val="008024FA"/>
    <w:rsid w:val="008028A4"/>
    <w:rsid w:val="00805000"/>
    <w:rsid w:val="00805F58"/>
    <w:rsid w:val="00810198"/>
    <w:rsid w:val="008125F2"/>
    <w:rsid w:val="00813245"/>
    <w:rsid w:val="00813328"/>
    <w:rsid w:val="00840DE0"/>
    <w:rsid w:val="00847CD0"/>
    <w:rsid w:val="00857BA3"/>
    <w:rsid w:val="008607A8"/>
    <w:rsid w:val="0086354A"/>
    <w:rsid w:val="008716A6"/>
    <w:rsid w:val="00871AA7"/>
    <w:rsid w:val="008768CA"/>
    <w:rsid w:val="00877EF9"/>
    <w:rsid w:val="00880559"/>
    <w:rsid w:val="00891C46"/>
    <w:rsid w:val="00892C62"/>
    <w:rsid w:val="00895161"/>
    <w:rsid w:val="008B0359"/>
    <w:rsid w:val="008B5306"/>
    <w:rsid w:val="008B54E8"/>
    <w:rsid w:val="008B7651"/>
    <w:rsid w:val="008C2E2A"/>
    <w:rsid w:val="008C3057"/>
    <w:rsid w:val="008C6319"/>
    <w:rsid w:val="008D2023"/>
    <w:rsid w:val="008D2E4D"/>
    <w:rsid w:val="008E1001"/>
    <w:rsid w:val="008F396F"/>
    <w:rsid w:val="008F3DCD"/>
    <w:rsid w:val="0090271F"/>
    <w:rsid w:val="00902DB9"/>
    <w:rsid w:val="0090466A"/>
    <w:rsid w:val="00910B48"/>
    <w:rsid w:val="009203C5"/>
    <w:rsid w:val="00923655"/>
    <w:rsid w:val="00932E10"/>
    <w:rsid w:val="00932EA8"/>
    <w:rsid w:val="009339CB"/>
    <w:rsid w:val="00936071"/>
    <w:rsid w:val="009376CD"/>
    <w:rsid w:val="00940212"/>
    <w:rsid w:val="0094112B"/>
    <w:rsid w:val="00942EC2"/>
    <w:rsid w:val="0094733F"/>
    <w:rsid w:val="0095068A"/>
    <w:rsid w:val="00961B32"/>
    <w:rsid w:val="00962509"/>
    <w:rsid w:val="009704D4"/>
    <w:rsid w:val="00970DB3"/>
    <w:rsid w:val="00973F26"/>
    <w:rsid w:val="00974BB0"/>
    <w:rsid w:val="00975BCD"/>
    <w:rsid w:val="00980ABB"/>
    <w:rsid w:val="009818A2"/>
    <w:rsid w:val="0098250E"/>
    <w:rsid w:val="009928A9"/>
    <w:rsid w:val="009A0AF3"/>
    <w:rsid w:val="009A6188"/>
    <w:rsid w:val="009B07CD"/>
    <w:rsid w:val="009C19E9"/>
    <w:rsid w:val="009C1C43"/>
    <w:rsid w:val="009D1030"/>
    <w:rsid w:val="009D74A6"/>
    <w:rsid w:val="009E0E87"/>
    <w:rsid w:val="009E6247"/>
    <w:rsid w:val="009F5823"/>
    <w:rsid w:val="00A10F02"/>
    <w:rsid w:val="00A10F91"/>
    <w:rsid w:val="00A11815"/>
    <w:rsid w:val="00A17176"/>
    <w:rsid w:val="00A204CA"/>
    <w:rsid w:val="00A209D6"/>
    <w:rsid w:val="00A22738"/>
    <w:rsid w:val="00A36F5F"/>
    <w:rsid w:val="00A430EC"/>
    <w:rsid w:val="00A43B6E"/>
    <w:rsid w:val="00A53302"/>
    <w:rsid w:val="00A53724"/>
    <w:rsid w:val="00A54B2B"/>
    <w:rsid w:val="00A5523C"/>
    <w:rsid w:val="00A56B57"/>
    <w:rsid w:val="00A63049"/>
    <w:rsid w:val="00A703B6"/>
    <w:rsid w:val="00A741E2"/>
    <w:rsid w:val="00A82346"/>
    <w:rsid w:val="00A9671C"/>
    <w:rsid w:val="00AA1553"/>
    <w:rsid w:val="00AA525C"/>
    <w:rsid w:val="00AA52E6"/>
    <w:rsid w:val="00AB7F7A"/>
    <w:rsid w:val="00AC7EB0"/>
    <w:rsid w:val="00AE78F0"/>
    <w:rsid w:val="00AF77F0"/>
    <w:rsid w:val="00AF7B04"/>
    <w:rsid w:val="00B05380"/>
    <w:rsid w:val="00B05962"/>
    <w:rsid w:val="00B15449"/>
    <w:rsid w:val="00B16C2F"/>
    <w:rsid w:val="00B27303"/>
    <w:rsid w:val="00B30C34"/>
    <w:rsid w:val="00B333EE"/>
    <w:rsid w:val="00B35483"/>
    <w:rsid w:val="00B4195D"/>
    <w:rsid w:val="00B4432D"/>
    <w:rsid w:val="00B47FD1"/>
    <w:rsid w:val="00B516BB"/>
    <w:rsid w:val="00B62988"/>
    <w:rsid w:val="00B65574"/>
    <w:rsid w:val="00B67A41"/>
    <w:rsid w:val="00B72ACC"/>
    <w:rsid w:val="00B7538C"/>
    <w:rsid w:val="00B757B6"/>
    <w:rsid w:val="00B76455"/>
    <w:rsid w:val="00B829E4"/>
    <w:rsid w:val="00B84DB2"/>
    <w:rsid w:val="00B87AAC"/>
    <w:rsid w:val="00B97211"/>
    <w:rsid w:val="00B975E0"/>
    <w:rsid w:val="00BB750C"/>
    <w:rsid w:val="00BC3555"/>
    <w:rsid w:val="00BD53BC"/>
    <w:rsid w:val="00BE3CBE"/>
    <w:rsid w:val="00BE4725"/>
    <w:rsid w:val="00BF7C29"/>
    <w:rsid w:val="00C04F36"/>
    <w:rsid w:val="00C12B51"/>
    <w:rsid w:val="00C13E01"/>
    <w:rsid w:val="00C24650"/>
    <w:rsid w:val="00C25465"/>
    <w:rsid w:val="00C27022"/>
    <w:rsid w:val="00C30FE6"/>
    <w:rsid w:val="00C33079"/>
    <w:rsid w:val="00C3362F"/>
    <w:rsid w:val="00C55A12"/>
    <w:rsid w:val="00C60BC0"/>
    <w:rsid w:val="00C63BB8"/>
    <w:rsid w:val="00C6553E"/>
    <w:rsid w:val="00C67937"/>
    <w:rsid w:val="00C7059F"/>
    <w:rsid w:val="00C7268A"/>
    <w:rsid w:val="00C729C6"/>
    <w:rsid w:val="00C7378D"/>
    <w:rsid w:val="00C80110"/>
    <w:rsid w:val="00C83A13"/>
    <w:rsid w:val="00C86F10"/>
    <w:rsid w:val="00C9068C"/>
    <w:rsid w:val="00C92967"/>
    <w:rsid w:val="00C96E6D"/>
    <w:rsid w:val="00CA397E"/>
    <w:rsid w:val="00CA3D0C"/>
    <w:rsid w:val="00CA654B"/>
    <w:rsid w:val="00CB0E61"/>
    <w:rsid w:val="00CB2CF1"/>
    <w:rsid w:val="00CB72B8"/>
    <w:rsid w:val="00CD0BA8"/>
    <w:rsid w:val="00CD43E6"/>
    <w:rsid w:val="00CD4C7B"/>
    <w:rsid w:val="00CD58FE"/>
    <w:rsid w:val="00CD75F3"/>
    <w:rsid w:val="00CD7B66"/>
    <w:rsid w:val="00D02844"/>
    <w:rsid w:val="00D0644B"/>
    <w:rsid w:val="00D17BB8"/>
    <w:rsid w:val="00D22EA6"/>
    <w:rsid w:val="00D25D65"/>
    <w:rsid w:val="00D32F3A"/>
    <w:rsid w:val="00D33BE3"/>
    <w:rsid w:val="00D3792D"/>
    <w:rsid w:val="00D54820"/>
    <w:rsid w:val="00D54A64"/>
    <w:rsid w:val="00D55E47"/>
    <w:rsid w:val="00D5757C"/>
    <w:rsid w:val="00D62E19"/>
    <w:rsid w:val="00D67CD1"/>
    <w:rsid w:val="00D73659"/>
    <w:rsid w:val="00D738D6"/>
    <w:rsid w:val="00D755B4"/>
    <w:rsid w:val="00D80795"/>
    <w:rsid w:val="00D81104"/>
    <w:rsid w:val="00D824E9"/>
    <w:rsid w:val="00D854BE"/>
    <w:rsid w:val="00D85E8E"/>
    <w:rsid w:val="00D87E00"/>
    <w:rsid w:val="00D9134D"/>
    <w:rsid w:val="00D9617E"/>
    <w:rsid w:val="00D96D11"/>
    <w:rsid w:val="00D97706"/>
    <w:rsid w:val="00DA7A03"/>
    <w:rsid w:val="00DB0DB8"/>
    <w:rsid w:val="00DB1818"/>
    <w:rsid w:val="00DB5248"/>
    <w:rsid w:val="00DC309B"/>
    <w:rsid w:val="00DC4DA2"/>
    <w:rsid w:val="00DC5261"/>
    <w:rsid w:val="00DD31CF"/>
    <w:rsid w:val="00DE25D2"/>
    <w:rsid w:val="00DE5AA6"/>
    <w:rsid w:val="00DF7C20"/>
    <w:rsid w:val="00E014B0"/>
    <w:rsid w:val="00E038FB"/>
    <w:rsid w:val="00E1347D"/>
    <w:rsid w:val="00E24BF5"/>
    <w:rsid w:val="00E30D6C"/>
    <w:rsid w:val="00E33C55"/>
    <w:rsid w:val="00E41321"/>
    <w:rsid w:val="00E4534B"/>
    <w:rsid w:val="00E46C08"/>
    <w:rsid w:val="00E471CF"/>
    <w:rsid w:val="00E537E1"/>
    <w:rsid w:val="00E60020"/>
    <w:rsid w:val="00E62835"/>
    <w:rsid w:val="00E64D28"/>
    <w:rsid w:val="00E72220"/>
    <w:rsid w:val="00E77645"/>
    <w:rsid w:val="00E83697"/>
    <w:rsid w:val="00E849F4"/>
    <w:rsid w:val="00E859B6"/>
    <w:rsid w:val="00E92F94"/>
    <w:rsid w:val="00EA66C9"/>
    <w:rsid w:val="00EB2D8C"/>
    <w:rsid w:val="00EB5D32"/>
    <w:rsid w:val="00EC4A25"/>
    <w:rsid w:val="00ED5BAA"/>
    <w:rsid w:val="00EE1CC1"/>
    <w:rsid w:val="00EE6A46"/>
    <w:rsid w:val="00EF00AB"/>
    <w:rsid w:val="00EF2FEA"/>
    <w:rsid w:val="00EF612C"/>
    <w:rsid w:val="00F01072"/>
    <w:rsid w:val="00F025A2"/>
    <w:rsid w:val="00F032D2"/>
    <w:rsid w:val="00F036E9"/>
    <w:rsid w:val="00F03BC7"/>
    <w:rsid w:val="00F07388"/>
    <w:rsid w:val="00F073AF"/>
    <w:rsid w:val="00F173A3"/>
    <w:rsid w:val="00F2026E"/>
    <w:rsid w:val="00F2210A"/>
    <w:rsid w:val="00F31372"/>
    <w:rsid w:val="00F37743"/>
    <w:rsid w:val="00F51B43"/>
    <w:rsid w:val="00F54A3D"/>
    <w:rsid w:val="00F54CB0"/>
    <w:rsid w:val="00F579CD"/>
    <w:rsid w:val="00F60167"/>
    <w:rsid w:val="00F621D5"/>
    <w:rsid w:val="00F653B8"/>
    <w:rsid w:val="00F71B89"/>
    <w:rsid w:val="00F7353C"/>
    <w:rsid w:val="00F76F8F"/>
    <w:rsid w:val="00F80F3F"/>
    <w:rsid w:val="00F810AF"/>
    <w:rsid w:val="00F85540"/>
    <w:rsid w:val="00F87257"/>
    <w:rsid w:val="00F941DF"/>
    <w:rsid w:val="00FA1266"/>
    <w:rsid w:val="00FA6077"/>
    <w:rsid w:val="00FB0EC5"/>
    <w:rsid w:val="00FB36FA"/>
    <w:rsid w:val="00FB61C8"/>
    <w:rsid w:val="00FC1192"/>
    <w:rsid w:val="00FC336C"/>
    <w:rsid w:val="00FD6502"/>
    <w:rsid w:val="00FE106D"/>
    <w:rsid w:val="00FE251B"/>
    <w:rsid w:val="2EEB563D"/>
    <w:rsid w:val="34E57F9A"/>
    <w:rsid w:val="36E7EFD2"/>
    <w:rsid w:val="5B43318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224E055-0092-4563-B5C9-377B0DA0E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2Char">
    <w:name w:val="B2 Char"/>
    <w:link w:val="B2"/>
    <w:locked/>
    <w:rsid w:val="0094733F"/>
    <w:rPr>
      <w:lang w:eastAsia="en-US"/>
    </w:rPr>
  </w:style>
  <w:style w:type="character" w:customStyle="1" w:styleId="B1Char1">
    <w:name w:val="B1 Char1"/>
    <w:link w:val="B1"/>
    <w:qFormat/>
    <w:rsid w:val="0094733F"/>
    <w:rPr>
      <w:lang w:eastAsia="en-US"/>
    </w:rPr>
  </w:style>
  <w:style w:type="paragraph" w:styleId="Revision">
    <w:name w:val="Revision"/>
    <w:hidden/>
    <w:uiPriority w:val="99"/>
    <w:semiHidden/>
    <w:rsid w:val="00A741E2"/>
    <w:rPr>
      <w:lang w:eastAsia="en-US"/>
    </w:rPr>
  </w:style>
  <w:style w:type="character" w:styleId="FollowedHyperlink">
    <w:name w:val="FollowedHyperlink"/>
    <w:basedOn w:val="DefaultParagraphFont"/>
    <w:rsid w:val="000E39AA"/>
    <w:rPr>
      <w:color w:val="954F72" w:themeColor="followedHyperlink"/>
      <w:u w:val="single"/>
    </w:rPr>
  </w:style>
  <w:style w:type="character" w:styleId="CommentReference">
    <w:name w:val="annotation reference"/>
    <w:basedOn w:val="DefaultParagraphFont"/>
    <w:rsid w:val="0056179E"/>
    <w:rPr>
      <w:sz w:val="16"/>
      <w:szCs w:val="16"/>
    </w:rPr>
  </w:style>
  <w:style w:type="paragraph" w:styleId="CommentText">
    <w:name w:val="annotation text"/>
    <w:basedOn w:val="Normal"/>
    <w:link w:val="CommentTextChar"/>
    <w:rsid w:val="0056179E"/>
  </w:style>
  <w:style w:type="character" w:customStyle="1" w:styleId="CommentTextChar">
    <w:name w:val="Comment Text Char"/>
    <w:basedOn w:val="DefaultParagraphFont"/>
    <w:link w:val="CommentText"/>
    <w:rsid w:val="0056179E"/>
    <w:rPr>
      <w:lang w:eastAsia="en-US"/>
    </w:rPr>
  </w:style>
  <w:style w:type="paragraph" w:styleId="CommentSubject">
    <w:name w:val="annotation subject"/>
    <w:basedOn w:val="CommentText"/>
    <w:next w:val="CommentText"/>
    <w:link w:val="CommentSubjectChar"/>
    <w:rsid w:val="0056179E"/>
    <w:rPr>
      <w:b/>
      <w:bCs/>
    </w:rPr>
  </w:style>
  <w:style w:type="character" w:customStyle="1" w:styleId="CommentSubjectChar">
    <w:name w:val="Comment Subject Char"/>
    <w:basedOn w:val="CommentTextChar"/>
    <w:link w:val="CommentSubject"/>
    <w:rsid w:val="0056179E"/>
    <w:rPr>
      <w:b/>
      <w:bCs/>
      <w:lang w:eastAsia="en-US"/>
    </w:rPr>
  </w:style>
  <w:style w:type="paragraph" w:styleId="BodyText">
    <w:name w:val="Body Text"/>
    <w:basedOn w:val="Normal"/>
    <w:link w:val="BodyTextChar"/>
    <w:rsid w:val="007D36F8"/>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7D36F8"/>
    <w:rPr>
      <w:rFonts w:ascii="Arial" w:eastAsiaTheme="minorHAnsi" w:hAnsi="Arial" w:cstheme="minorBidi"/>
      <w:szCs w:val="22"/>
      <w:lang w:val="en-US" w:eastAsia="zh-CN"/>
    </w:rPr>
  </w:style>
  <w:style w:type="table" w:styleId="TableGrid">
    <w:name w:val="Table Grid"/>
    <w:basedOn w:val="TableNormal"/>
    <w:rsid w:val="00CD7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Standard/3GPP/TSG_RAN/RAN3/TSGR3_121b/Agenda/Inbox/R3-234613.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99/Docs/RP-23078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5AIRPNAIUNRU-1156379521-3995</_dlc_DocId>
    <_dlc_DocIdUrl xmlns="71c5aaf6-e6ce-465b-b873-5148d2a4c105">
      <Url>https://nokia.sharepoint.com/sites/c5g/e2earch/_layouts/15/DocIdRedir.aspx?ID=5AIRPNAIUNRU-1156379521-3995</Url>
      <Description>5AIRPNAIUNRU-1156379521-3995</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8CBD94-6C6A-461B-944D-9E114A80C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1e1cf1a-759b-4612-9ceb-2888e9efb08a"/>
    <ds:schemaRef ds:uri="3b34c8f0-1ef5-4d1e-bb66-517ce7fe7356"/>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1012</Words>
  <Characters>5474</Characters>
  <Application>Microsoft Office Word</Application>
  <DocSecurity>0</DocSecurity>
  <Lines>547</Lines>
  <Paragraphs>270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6216</CharactersWithSpaces>
  <SharedDoc>false</SharedDoc>
  <HyperlinkBase/>
  <HLinks>
    <vt:vector size="24" baseType="variant">
      <vt:variant>
        <vt:i4>3080285</vt:i4>
      </vt:variant>
      <vt:variant>
        <vt:i4>9</vt:i4>
      </vt:variant>
      <vt:variant>
        <vt:i4>0</vt:i4>
      </vt:variant>
      <vt:variant>
        <vt:i4>5</vt:i4>
      </vt:variant>
      <vt:variant>
        <vt:lpwstr>http://3gpp.org/ftp/tsg_ran/TSG_RAN/TSGR_99/Docs/RP-230456.zip</vt:lpwstr>
      </vt:variant>
      <vt:variant>
        <vt:lpwstr/>
      </vt:variant>
      <vt:variant>
        <vt:i4>2228316</vt:i4>
      </vt:variant>
      <vt:variant>
        <vt:i4>6</vt:i4>
      </vt:variant>
      <vt:variant>
        <vt:i4>0</vt:i4>
      </vt:variant>
      <vt:variant>
        <vt:i4>5</vt:i4>
      </vt:variant>
      <vt:variant>
        <vt:lpwstr>http://3gpp.org/ftp/tsg_ran/TSG_RAN/TSGR_99/Docs/RP-230649.zip</vt:lpwstr>
      </vt:variant>
      <vt:variant>
        <vt:lpwstr/>
      </vt:variant>
      <vt:variant>
        <vt:i4>2883664</vt:i4>
      </vt:variant>
      <vt:variant>
        <vt:i4>3</vt:i4>
      </vt:variant>
      <vt:variant>
        <vt:i4>0</vt:i4>
      </vt:variant>
      <vt:variant>
        <vt:i4>5</vt:i4>
      </vt:variant>
      <vt:variant>
        <vt:lpwstr>http://3gpp.org/ftp/tsg_ran/TSG_RAN/TSGR_99/Docs/RP-230786.zip</vt:lpwstr>
      </vt:variant>
      <vt:variant>
        <vt:lpwstr/>
      </vt:variant>
      <vt:variant>
        <vt:i4>1376323</vt:i4>
      </vt:variant>
      <vt:variant>
        <vt:i4>0</vt:i4>
      </vt:variant>
      <vt:variant>
        <vt:i4>0</vt:i4>
      </vt:variant>
      <vt:variant>
        <vt:i4>5</vt:i4>
      </vt:variant>
      <vt:variant>
        <vt:lpwstr>http://www.3gpp.org/ftp/Specs/html-info/38835.htm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9</cp:revision>
  <dcterms:created xsi:type="dcterms:W3CDTF">2023-09-27T12:48:00Z</dcterms:created>
  <dcterms:modified xsi:type="dcterms:W3CDTF">2023-09-28T12:07:00Z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20f39b55-2edd-4191-871b-87ade4126058</vt:lpwstr>
  </property>
  <property fmtid="{D5CDD505-2E9C-101B-9397-08002B2CF9AE}" pid="4" name="MediaServiceImageTags">
    <vt:lpwstr/>
  </property>
</Properties>
</file>